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CB4787">
      <w:pPr>
        <w:spacing w:line="276" w:lineRule="auto"/>
        <w:jc w:val="both"/>
        <w:rPr>
          <w:rFonts w:asciiTheme="minorHAnsi" w:hAnsiTheme="minorHAnsi" w:cs="Arial"/>
          <w:b/>
          <w:bCs/>
          <w:sz w:val="20"/>
          <w:szCs w:val="20"/>
        </w:rPr>
      </w:pPr>
    </w:p>
    <w:p w14:paraId="450B963B" w14:textId="45871F89" w:rsidR="00827C3B" w:rsidRPr="00BF13C1" w:rsidRDefault="00FC705F" w:rsidP="00CB4787">
      <w:pPr>
        <w:pStyle w:val="Titolocopertina"/>
        <w:spacing w:line="276" w:lineRule="auto"/>
      </w:pPr>
      <w:r w:rsidRPr="006F1835">
        <w:t xml:space="preserve">CONSULTAZIONE DI MERCATO FINALIZZATA </w:t>
      </w:r>
      <w:r w:rsidR="00B13AA6" w:rsidRPr="006F1835">
        <w:t xml:space="preserve">ALL’ACQUISTO DI SOTTOSCRIZIONI SOFTWARE E DI SERVIZI PROFESSIONALI NEO4J E LINKURIOUS </w:t>
      </w:r>
      <w:r w:rsidR="00036BD2">
        <w:t xml:space="preserve">PER 36 MESI </w:t>
      </w:r>
      <w:r w:rsidR="00B062CE" w:rsidRPr="006F1835">
        <w:t xml:space="preserve">PER </w:t>
      </w:r>
      <w:r w:rsidR="0091124A" w:rsidRPr="006F1835">
        <w:t>SOGEI</w:t>
      </w:r>
    </w:p>
    <w:p w14:paraId="73C3470E" w14:textId="77777777" w:rsidR="00BE2716" w:rsidRDefault="00BE2716" w:rsidP="00CB4787">
      <w:pPr>
        <w:spacing w:line="276" w:lineRule="auto"/>
        <w:ind w:left="284"/>
        <w:jc w:val="both"/>
        <w:rPr>
          <w:rFonts w:asciiTheme="minorHAnsi" w:hAnsiTheme="minorHAnsi" w:cs="Arial"/>
          <w:b/>
          <w:bCs/>
          <w:sz w:val="20"/>
          <w:szCs w:val="20"/>
        </w:rPr>
      </w:pPr>
    </w:p>
    <w:p w14:paraId="2589E3B1" w14:textId="77777777" w:rsidR="00BE2716" w:rsidRDefault="00BE2716" w:rsidP="00CB4787">
      <w:pPr>
        <w:spacing w:line="276" w:lineRule="auto"/>
        <w:ind w:left="284"/>
        <w:jc w:val="both"/>
        <w:rPr>
          <w:rFonts w:asciiTheme="minorHAnsi" w:hAnsiTheme="minorHAnsi" w:cs="Arial"/>
          <w:b/>
          <w:bCs/>
          <w:sz w:val="20"/>
          <w:szCs w:val="20"/>
        </w:rPr>
      </w:pPr>
    </w:p>
    <w:p w14:paraId="35F0BDAA" w14:textId="77777777" w:rsidR="00BE2716" w:rsidRDefault="00BE2716" w:rsidP="00CB4787">
      <w:pPr>
        <w:spacing w:line="276" w:lineRule="auto"/>
        <w:ind w:left="284"/>
        <w:jc w:val="both"/>
        <w:rPr>
          <w:rFonts w:asciiTheme="minorHAnsi" w:hAnsiTheme="minorHAnsi" w:cs="Arial"/>
          <w:b/>
          <w:bCs/>
          <w:sz w:val="20"/>
          <w:szCs w:val="20"/>
        </w:rPr>
      </w:pPr>
    </w:p>
    <w:p w14:paraId="6FA8FDB8" w14:textId="77777777" w:rsidR="00BE2716" w:rsidRDefault="00BE2716" w:rsidP="00CB4787">
      <w:pPr>
        <w:spacing w:line="276" w:lineRule="auto"/>
        <w:ind w:left="284"/>
        <w:jc w:val="both"/>
        <w:rPr>
          <w:rFonts w:asciiTheme="minorHAnsi" w:hAnsiTheme="minorHAnsi" w:cs="Arial"/>
          <w:b/>
          <w:bCs/>
          <w:sz w:val="20"/>
          <w:szCs w:val="20"/>
        </w:rPr>
      </w:pPr>
    </w:p>
    <w:p w14:paraId="411A6950" w14:textId="77777777" w:rsidR="00BE2716" w:rsidRDefault="00BE2716" w:rsidP="00CB4787">
      <w:pPr>
        <w:spacing w:line="276" w:lineRule="auto"/>
        <w:ind w:left="284"/>
        <w:jc w:val="both"/>
        <w:rPr>
          <w:rFonts w:asciiTheme="minorHAnsi" w:hAnsiTheme="minorHAnsi" w:cs="Arial"/>
          <w:b/>
          <w:bCs/>
          <w:sz w:val="20"/>
          <w:szCs w:val="20"/>
        </w:rPr>
      </w:pPr>
    </w:p>
    <w:p w14:paraId="2D470A70" w14:textId="77777777" w:rsidR="00BE2716" w:rsidRDefault="00BE2716" w:rsidP="00CB4787">
      <w:pPr>
        <w:spacing w:line="276" w:lineRule="auto"/>
        <w:ind w:left="284"/>
        <w:jc w:val="both"/>
        <w:rPr>
          <w:rFonts w:asciiTheme="minorHAnsi" w:hAnsiTheme="minorHAnsi" w:cs="Arial"/>
          <w:b/>
          <w:bCs/>
          <w:sz w:val="20"/>
          <w:szCs w:val="20"/>
        </w:rPr>
      </w:pPr>
    </w:p>
    <w:p w14:paraId="19684581" w14:textId="77777777" w:rsidR="00BE2716" w:rsidRDefault="00BE2716" w:rsidP="00CB4787">
      <w:pPr>
        <w:spacing w:line="276" w:lineRule="auto"/>
        <w:ind w:left="284"/>
        <w:jc w:val="both"/>
        <w:rPr>
          <w:rFonts w:asciiTheme="minorHAnsi" w:hAnsiTheme="minorHAnsi" w:cs="Arial"/>
          <w:b/>
          <w:bCs/>
          <w:sz w:val="20"/>
          <w:szCs w:val="20"/>
        </w:rPr>
      </w:pPr>
    </w:p>
    <w:p w14:paraId="503F1F08" w14:textId="77777777" w:rsidR="00BE2716" w:rsidRDefault="00BE2716" w:rsidP="00CB4787">
      <w:pPr>
        <w:spacing w:line="276" w:lineRule="auto"/>
        <w:ind w:left="284"/>
        <w:jc w:val="both"/>
        <w:rPr>
          <w:rFonts w:asciiTheme="minorHAnsi" w:hAnsiTheme="minorHAnsi" w:cs="Arial"/>
          <w:b/>
          <w:bCs/>
          <w:sz w:val="20"/>
          <w:szCs w:val="20"/>
        </w:rPr>
      </w:pPr>
    </w:p>
    <w:p w14:paraId="20966673" w14:textId="77777777" w:rsidR="00BE2716" w:rsidRDefault="00BE2716" w:rsidP="00CB4787">
      <w:pPr>
        <w:spacing w:line="276" w:lineRule="auto"/>
        <w:ind w:left="284"/>
        <w:jc w:val="both"/>
        <w:rPr>
          <w:rFonts w:asciiTheme="minorHAnsi" w:hAnsiTheme="minorHAnsi" w:cs="Arial"/>
          <w:b/>
          <w:bCs/>
          <w:sz w:val="20"/>
          <w:szCs w:val="20"/>
        </w:rPr>
      </w:pPr>
    </w:p>
    <w:p w14:paraId="44E51CDF" w14:textId="77777777" w:rsidR="00BE2716" w:rsidRDefault="00BE2716" w:rsidP="00CB4787">
      <w:pPr>
        <w:spacing w:line="276" w:lineRule="auto"/>
        <w:ind w:left="284"/>
        <w:jc w:val="both"/>
        <w:rPr>
          <w:rFonts w:asciiTheme="minorHAnsi" w:hAnsiTheme="minorHAnsi" w:cs="Arial"/>
          <w:b/>
          <w:bCs/>
          <w:sz w:val="20"/>
          <w:szCs w:val="20"/>
        </w:rPr>
      </w:pPr>
    </w:p>
    <w:p w14:paraId="249181B6" w14:textId="77777777" w:rsidR="00BE2716" w:rsidRPr="00BF13C1" w:rsidRDefault="00BE2716" w:rsidP="00CB4787">
      <w:pPr>
        <w:pStyle w:val="Titoli14bold"/>
        <w:spacing w:line="276" w:lineRule="auto"/>
        <w:ind w:left="284"/>
      </w:pPr>
      <w:r w:rsidRPr="00BF13C1">
        <w:t>DOCUMENTO DI CONSULTAZIONE DEL MERCATO</w:t>
      </w:r>
    </w:p>
    <w:p w14:paraId="7D29EFC4" w14:textId="1F633CFD" w:rsidR="00BE2716" w:rsidRPr="00BF13C1" w:rsidRDefault="00BE2716" w:rsidP="00CB4787">
      <w:pPr>
        <w:pStyle w:val="Titoli14bold"/>
        <w:spacing w:line="276" w:lineRule="auto"/>
        <w:ind w:left="284"/>
      </w:pPr>
    </w:p>
    <w:p w14:paraId="4CE02B70" w14:textId="77777777" w:rsidR="00BE2716" w:rsidRDefault="00BE2716" w:rsidP="00CB4787">
      <w:pPr>
        <w:spacing w:line="276" w:lineRule="auto"/>
        <w:ind w:left="284"/>
        <w:jc w:val="both"/>
        <w:rPr>
          <w:rFonts w:asciiTheme="minorHAnsi" w:hAnsiTheme="minorHAnsi" w:cs="Arial"/>
          <w:b/>
          <w:bCs/>
          <w:sz w:val="20"/>
          <w:szCs w:val="20"/>
        </w:rPr>
      </w:pPr>
    </w:p>
    <w:p w14:paraId="4EEF3DA1" w14:textId="77777777" w:rsidR="00BE2716" w:rsidRDefault="00BE2716" w:rsidP="00CB4787">
      <w:pPr>
        <w:spacing w:line="276" w:lineRule="auto"/>
        <w:ind w:left="284"/>
        <w:jc w:val="both"/>
        <w:rPr>
          <w:rFonts w:asciiTheme="minorHAnsi" w:hAnsiTheme="minorHAnsi" w:cs="Arial"/>
          <w:b/>
          <w:bCs/>
          <w:sz w:val="20"/>
          <w:szCs w:val="20"/>
        </w:rPr>
      </w:pPr>
    </w:p>
    <w:p w14:paraId="4B1C3070" w14:textId="77777777" w:rsidR="00BE2716" w:rsidRDefault="00BE2716" w:rsidP="00CB4787">
      <w:pPr>
        <w:spacing w:line="276" w:lineRule="auto"/>
        <w:ind w:left="284"/>
        <w:jc w:val="both"/>
        <w:rPr>
          <w:rFonts w:asciiTheme="minorHAnsi" w:hAnsiTheme="minorHAnsi" w:cs="Arial"/>
          <w:b/>
          <w:bCs/>
          <w:sz w:val="20"/>
          <w:szCs w:val="20"/>
        </w:rPr>
      </w:pPr>
    </w:p>
    <w:p w14:paraId="137B288F" w14:textId="77777777" w:rsidR="00BE2716" w:rsidRDefault="00BE2716" w:rsidP="00CB4787">
      <w:pPr>
        <w:spacing w:line="276" w:lineRule="auto"/>
        <w:ind w:left="284"/>
        <w:jc w:val="both"/>
        <w:rPr>
          <w:rFonts w:asciiTheme="minorHAnsi" w:hAnsiTheme="minorHAnsi" w:cs="Arial"/>
          <w:b/>
          <w:bCs/>
          <w:sz w:val="20"/>
          <w:szCs w:val="20"/>
        </w:rPr>
      </w:pPr>
    </w:p>
    <w:p w14:paraId="76CFB0B1" w14:textId="77777777" w:rsidR="00BE2716" w:rsidRDefault="00BE2716" w:rsidP="00CB4787">
      <w:pPr>
        <w:spacing w:line="276" w:lineRule="auto"/>
        <w:ind w:left="284"/>
        <w:jc w:val="both"/>
        <w:rPr>
          <w:rFonts w:asciiTheme="minorHAnsi" w:hAnsiTheme="minorHAnsi" w:cs="Arial"/>
          <w:b/>
          <w:bCs/>
          <w:sz w:val="20"/>
          <w:szCs w:val="20"/>
        </w:rPr>
      </w:pPr>
    </w:p>
    <w:p w14:paraId="18BA5FBA" w14:textId="77777777" w:rsidR="00BE2716" w:rsidRDefault="00BE2716" w:rsidP="00CB4787">
      <w:pPr>
        <w:spacing w:line="276" w:lineRule="auto"/>
        <w:ind w:left="284"/>
        <w:jc w:val="both"/>
        <w:rPr>
          <w:rFonts w:asciiTheme="minorHAnsi" w:hAnsiTheme="minorHAnsi" w:cs="Arial"/>
          <w:b/>
          <w:bCs/>
          <w:sz w:val="20"/>
          <w:szCs w:val="20"/>
        </w:rPr>
      </w:pPr>
    </w:p>
    <w:p w14:paraId="40F72BED" w14:textId="77777777" w:rsidR="00BE2716" w:rsidRDefault="00BE2716" w:rsidP="00CB4787">
      <w:pPr>
        <w:spacing w:line="276" w:lineRule="auto"/>
        <w:ind w:left="284"/>
        <w:jc w:val="both"/>
        <w:rPr>
          <w:rFonts w:asciiTheme="minorHAnsi" w:hAnsiTheme="minorHAnsi" w:cs="Arial"/>
          <w:b/>
          <w:bCs/>
          <w:sz w:val="20"/>
          <w:szCs w:val="20"/>
        </w:rPr>
      </w:pPr>
    </w:p>
    <w:p w14:paraId="655CF644" w14:textId="77777777" w:rsidR="00BE2716" w:rsidRDefault="00BE2716" w:rsidP="00CB4787">
      <w:pPr>
        <w:spacing w:line="276" w:lineRule="auto"/>
        <w:ind w:left="284"/>
        <w:jc w:val="both"/>
        <w:rPr>
          <w:rFonts w:asciiTheme="minorHAnsi" w:hAnsiTheme="minorHAnsi" w:cs="Arial"/>
          <w:b/>
          <w:bCs/>
          <w:sz w:val="20"/>
          <w:szCs w:val="20"/>
        </w:rPr>
      </w:pPr>
    </w:p>
    <w:p w14:paraId="3A60805F" w14:textId="77777777" w:rsidR="00BE2716" w:rsidRDefault="00BE2716" w:rsidP="00CB4787">
      <w:pPr>
        <w:spacing w:line="276" w:lineRule="auto"/>
        <w:ind w:left="284"/>
        <w:jc w:val="both"/>
        <w:rPr>
          <w:rFonts w:asciiTheme="minorHAnsi" w:hAnsiTheme="minorHAnsi" w:cs="Arial"/>
          <w:b/>
          <w:bCs/>
          <w:sz w:val="20"/>
          <w:szCs w:val="20"/>
        </w:rPr>
      </w:pPr>
    </w:p>
    <w:p w14:paraId="2329850B" w14:textId="77777777" w:rsidR="00BE2716" w:rsidRDefault="00BE2716" w:rsidP="00CB4787">
      <w:pPr>
        <w:spacing w:line="276" w:lineRule="auto"/>
        <w:ind w:left="284"/>
        <w:jc w:val="both"/>
        <w:rPr>
          <w:rFonts w:asciiTheme="minorHAnsi" w:hAnsiTheme="minorHAnsi" w:cs="Arial"/>
          <w:b/>
          <w:bCs/>
          <w:sz w:val="20"/>
          <w:szCs w:val="20"/>
        </w:rPr>
      </w:pPr>
    </w:p>
    <w:p w14:paraId="0AE1CA3F" w14:textId="77777777" w:rsidR="00BE2716" w:rsidRPr="00735A27" w:rsidRDefault="00BE2716" w:rsidP="00CB4787">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7DE3EDEF" w14:textId="637E0C34" w:rsidR="00BE2716" w:rsidRPr="002E5B4B" w:rsidRDefault="000E48AB" w:rsidP="00CB4787">
      <w:pPr>
        <w:spacing w:line="276" w:lineRule="auto"/>
        <w:ind w:left="284"/>
        <w:jc w:val="both"/>
        <w:rPr>
          <w:rFonts w:asciiTheme="minorHAnsi" w:hAnsiTheme="minorHAnsi"/>
          <w:sz w:val="20"/>
          <w:szCs w:val="20"/>
          <w:lang w:val="en-US"/>
        </w:rPr>
      </w:pPr>
      <w:hyperlink r:id="rId8" w:history="1">
        <w:r w:rsidR="002E5B4B" w:rsidRPr="002E5B4B">
          <w:rPr>
            <w:rStyle w:val="Collegamentoipertestuale"/>
            <w:rFonts w:asciiTheme="minorHAnsi" w:hAnsiTheme="minorHAnsi"/>
            <w:sz w:val="20"/>
            <w:szCs w:val="20"/>
            <w:lang w:val="en-US"/>
          </w:rPr>
          <w:t>ictconsip@postacert.consip.it</w:t>
        </w:r>
      </w:hyperlink>
    </w:p>
    <w:p w14:paraId="78906CF7" w14:textId="77777777" w:rsidR="00FC705F" w:rsidRPr="002E5B4B" w:rsidRDefault="00FC705F" w:rsidP="00CB4787">
      <w:pPr>
        <w:spacing w:line="276" w:lineRule="auto"/>
        <w:ind w:left="284"/>
        <w:jc w:val="both"/>
        <w:rPr>
          <w:rFonts w:asciiTheme="minorHAnsi" w:hAnsiTheme="minorHAnsi" w:cs="Arial"/>
          <w:b/>
          <w:bCs/>
          <w:sz w:val="20"/>
          <w:szCs w:val="20"/>
          <w:lang w:val="en-US"/>
        </w:rPr>
      </w:pPr>
    </w:p>
    <w:p w14:paraId="2A14736E"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6D9D1F6C"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3FCB519E" w14:textId="77777777" w:rsidR="008449F2" w:rsidRPr="002E5B4B" w:rsidRDefault="008449F2" w:rsidP="00CB4787">
      <w:pPr>
        <w:spacing w:line="276" w:lineRule="auto"/>
        <w:ind w:left="284"/>
        <w:jc w:val="both"/>
        <w:rPr>
          <w:rFonts w:asciiTheme="minorHAnsi" w:hAnsiTheme="minorHAnsi" w:cs="Arial"/>
          <w:b/>
          <w:bCs/>
          <w:sz w:val="20"/>
          <w:szCs w:val="20"/>
          <w:lang w:val="en-US"/>
        </w:rPr>
      </w:pPr>
    </w:p>
    <w:p w14:paraId="7606FD13"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0527CA93"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629328DD" w14:textId="77C3640F" w:rsidR="008449F2" w:rsidRPr="002E5B4B" w:rsidRDefault="002E5B4B" w:rsidP="00CB4787">
      <w:pPr>
        <w:spacing w:line="276" w:lineRule="auto"/>
        <w:ind w:left="284"/>
        <w:jc w:val="both"/>
        <w:rPr>
          <w:rFonts w:asciiTheme="minorHAnsi" w:hAnsiTheme="minorHAnsi" w:cs="Arial"/>
          <w:bCs/>
          <w:i/>
          <w:sz w:val="20"/>
          <w:szCs w:val="20"/>
          <w:lang w:val="en-US"/>
        </w:rPr>
      </w:pPr>
      <w:r w:rsidRPr="002E5B4B">
        <w:rPr>
          <w:rFonts w:asciiTheme="minorHAnsi" w:hAnsiTheme="minorHAnsi" w:cs="Arial"/>
          <w:bCs/>
          <w:i/>
          <w:sz w:val="20"/>
          <w:szCs w:val="20"/>
          <w:lang w:val="en-US"/>
        </w:rPr>
        <w:t>Classificazione: Consip Public</w:t>
      </w:r>
    </w:p>
    <w:p w14:paraId="4293A0B8"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3489850B" w14:textId="77777777" w:rsidR="00BE2716" w:rsidRPr="002E5B4B" w:rsidRDefault="00BE2716" w:rsidP="00CB4787">
      <w:pPr>
        <w:spacing w:line="276" w:lineRule="auto"/>
        <w:ind w:left="284"/>
        <w:jc w:val="both"/>
        <w:rPr>
          <w:rFonts w:asciiTheme="minorHAnsi" w:hAnsiTheme="minorHAnsi" w:cs="Arial"/>
          <w:b/>
          <w:bCs/>
          <w:sz w:val="20"/>
          <w:szCs w:val="20"/>
          <w:lang w:val="en-US"/>
        </w:rPr>
      </w:pPr>
    </w:p>
    <w:p w14:paraId="1AC1B471" w14:textId="713375DE" w:rsidR="00735A27" w:rsidRDefault="00BE2716" w:rsidP="00CB4787">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6F1835">
        <w:rPr>
          <w:rFonts w:asciiTheme="minorHAnsi" w:hAnsiTheme="minorHAnsi" w:cs="Arial"/>
          <w:bCs/>
          <w:sz w:val="20"/>
          <w:szCs w:val="20"/>
        </w:rPr>
        <w:t>03</w:t>
      </w:r>
      <w:r w:rsidR="00F20366">
        <w:rPr>
          <w:rFonts w:asciiTheme="minorHAnsi" w:hAnsiTheme="minorHAnsi" w:cs="Arial"/>
          <w:bCs/>
          <w:sz w:val="20"/>
          <w:szCs w:val="20"/>
        </w:rPr>
        <w:t>/</w:t>
      </w:r>
      <w:r w:rsidR="00EB18EA">
        <w:rPr>
          <w:rFonts w:asciiTheme="minorHAnsi" w:hAnsiTheme="minorHAnsi" w:cs="Arial"/>
          <w:bCs/>
          <w:sz w:val="20"/>
          <w:szCs w:val="20"/>
        </w:rPr>
        <w:t>0</w:t>
      </w:r>
      <w:r w:rsidR="006F1835">
        <w:rPr>
          <w:rFonts w:asciiTheme="minorHAnsi" w:hAnsiTheme="minorHAnsi" w:cs="Arial"/>
          <w:bCs/>
          <w:sz w:val="20"/>
          <w:szCs w:val="20"/>
        </w:rPr>
        <w:t>5</w:t>
      </w:r>
      <w:r w:rsidR="00F20366">
        <w:rPr>
          <w:rFonts w:asciiTheme="minorHAnsi" w:hAnsiTheme="minorHAnsi" w:cs="Arial"/>
          <w:bCs/>
          <w:sz w:val="20"/>
          <w:szCs w:val="20"/>
        </w:rPr>
        <w:t>/</w:t>
      </w:r>
      <w:r w:rsidR="001E773D" w:rsidRPr="001E773D">
        <w:rPr>
          <w:rFonts w:asciiTheme="minorHAnsi" w:hAnsiTheme="minorHAnsi" w:cs="Arial"/>
          <w:bCs/>
          <w:sz w:val="20"/>
          <w:szCs w:val="20"/>
        </w:rPr>
        <w:t>20</w:t>
      </w:r>
      <w:r w:rsidR="0091124A">
        <w:rPr>
          <w:rFonts w:asciiTheme="minorHAnsi" w:hAnsiTheme="minorHAnsi" w:cs="Arial"/>
          <w:bCs/>
          <w:sz w:val="20"/>
          <w:szCs w:val="20"/>
        </w:rPr>
        <w:t>22</w:t>
      </w:r>
    </w:p>
    <w:p w14:paraId="1434046E" w14:textId="77777777" w:rsidR="008449F2" w:rsidRPr="00735A27" w:rsidRDefault="008449F2" w:rsidP="00CB4787">
      <w:pPr>
        <w:spacing w:line="276" w:lineRule="auto"/>
        <w:ind w:left="284"/>
        <w:rPr>
          <w:rFonts w:asciiTheme="minorHAnsi" w:hAnsiTheme="minorHAnsi" w:cs="Arial"/>
          <w:bCs/>
          <w:sz w:val="20"/>
          <w:szCs w:val="20"/>
        </w:rPr>
      </w:pPr>
      <w:r>
        <w:rPr>
          <w:rFonts w:asciiTheme="minorHAnsi" w:hAnsiTheme="minorHAnsi" w:cs="Arial"/>
          <w:bCs/>
          <w:sz w:val="20"/>
          <w:szCs w:val="20"/>
        </w:rPr>
        <w:br w:type="page"/>
      </w:r>
    </w:p>
    <w:p w14:paraId="39370E8F" w14:textId="28941D49" w:rsidR="00735A27" w:rsidRPr="00C67C2E" w:rsidRDefault="00827C3B" w:rsidP="00CB4787">
      <w:pPr>
        <w:spacing w:line="276" w:lineRule="auto"/>
        <w:ind w:left="284"/>
        <w:jc w:val="both"/>
        <w:rPr>
          <w:rFonts w:asciiTheme="minorHAnsi" w:hAnsiTheme="minorHAnsi" w:cs="Arial"/>
          <w:b/>
          <w:bCs/>
        </w:rPr>
      </w:pPr>
      <w:r w:rsidRPr="00C67C2E">
        <w:rPr>
          <w:rFonts w:asciiTheme="minorHAnsi" w:hAnsiTheme="minorHAnsi" w:cs="Arial"/>
          <w:b/>
          <w:bCs/>
        </w:rPr>
        <w:lastRenderedPageBreak/>
        <w:t>Premessa</w:t>
      </w:r>
    </w:p>
    <w:p w14:paraId="22DBE999" w14:textId="77777777" w:rsidR="00B10CA9" w:rsidRPr="00B10CA9" w:rsidRDefault="00B10CA9" w:rsidP="00B10CA9">
      <w:pPr>
        <w:spacing w:line="276" w:lineRule="auto"/>
        <w:ind w:left="284"/>
        <w:jc w:val="both"/>
        <w:rPr>
          <w:rFonts w:asciiTheme="minorHAnsi" w:hAnsiTheme="minorHAnsi" w:cs="Arial"/>
          <w:sz w:val="20"/>
          <w:szCs w:val="20"/>
        </w:rPr>
      </w:pPr>
      <w:r w:rsidRPr="00B10CA9">
        <w:rPr>
          <w:rFonts w:asciiTheme="minorHAnsi" w:hAnsiTheme="minorHAns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w:t>
      </w:r>
    </w:p>
    <w:p w14:paraId="6083D975" w14:textId="560EFE27" w:rsidR="00BD50EC" w:rsidRDefault="00B10CA9" w:rsidP="00B10CA9">
      <w:pPr>
        <w:spacing w:line="276" w:lineRule="auto"/>
        <w:ind w:left="284"/>
        <w:jc w:val="both"/>
        <w:rPr>
          <w:rFonts w:asciiTheme="minorHAnsi" w:hAnsiTheme="minorHAnsi" w:cs="Arial"/>
          <w:sz w:val="20"/>
          <w:szCs w:val="20"/>
        </w:rPr>
      </w:pPr>
      <w:r w:rsidRPr="00B10CA9">
        <w:rPr>
          <w:rFonts w:asciiTheme="minorHAnsi" w:hAnsiTheme="minorHAnsi" w:cs="Arial"/>
          <w:sz w:val="20"/>
          <w:szCs w:val="20"/>
        </w:rPr>
        <w:t>In ragione del ruolo rivestito, la Consip S.p.a., intende quindi procedere alla pubblicazione della presente Consultazione del mercato.</w:t>
      </w:r>
    </w:p>
    <w:p w14:paraId="1838F90F" w14:textId="317D92C5" w:rsidR="00B10CA9" w:rsidRDefault="00B10CA9" w:rsidP="00B10CA9">
      <w:pPr>
        <w:spacing w:line="276" w:lineRule="auto"/>
        <w:ind w:left="284"/>
        <w:jc w:val="both"/>
        <w:rPr>
          <w:rFonts w:ascii="Calibri" w:hAnsi="Calibri" w:cs="Arial"/>
          <w:sz w:val="20"/>
          <w:szCs w:val="20"/>
        </w:rPr>
      </w:pPr>
      <w:r w:rsidRPr="00B10CA9">
        <w:rPr>
          <w:rFonts w:ascii="Calibri" w:hAnsi="Calibri" w:cs="Arial"/>
          <w:sz w:val="20"/>
          <w:szCs w:val="20"/>
        </w:rPr>
        <w:t>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w:t>
      </w:r>
    </w:p>
    <w:p w14:paraId="0EA86956" w14:textId="77777777" w:rsidR="00B10CA9" w:rsidRPr="00B10CA9" w:rsidRDefault="00B10CA9" w:rsidP="00B10CA9">
      <w:pPr>
        <w:numPr>
          <w:ilvl w:val="0"/>
          <w:numId w:val="33"/>
        </w:numPr>
        <w:spacing w:line="276" w:lineRule="auto"/>
        <w:rPr>
          <w:rFonts w:asciiTheme="minorHAnsi" w:hAnsiTheme="minorHAnsi" w:cstheme="minorHAnsi"/>
          <w:sz w:val="20"/>
          <w:szCs w:val="20"/>
        </w:rPr>
      </w:pPr>
      <w:r w:rsidRPr="00B10CA9">
        <w:rPr>
          <w:rFonts w:asciiTheme="minorHAnsi" w:hAnsiTheme="minorHAnsi" w:cstheme="minorHAnsi"/>
          <w:sz w:val="20"/>
          <w:szCs w:val="20"/>
        </w:rPr>
        <w:t xml:space="preserve">garantire la massima pubblicità alle iniziative per assicurare la più ampia diffusione delle informazioni ed un celere svolgimento delle procedure di acquisto; </w:t>
      </w:r>
    </w:p>
    <w:p w14:paraId="6DDDCFCC" w14:textId="77777777" w:rsidR="00B10CA9" w:rsidRPr="00B10CA9" w:rsidRDefault="00B10CA9" w:rsidP="00B10CA9">
      <w:pPr>
        <w:numPr>
          <w:ilvl w:val="0"/>
          <w:numId w:val="33"/>
        </w:numPr>
        <w:spacing w:line="276" w:lineRule="auto"/>
        <w:rPr>
          <w:rFonts w:asciiTheme="minorHAnsi" w:hAnsiTheme="minorHAnsi" w:cstheme="minorHAnsi"/>
          <w:sz w:val="20"/>
          <w:szCs w:val="20"/>
        </w:rPr>
      </w:pPr>
      <w:r w:rsidRPr="00B10CA9">
        <w:rPr>
          <w:rFonts w:asciiTheme="minorHAnsi" w:hAnsiTheme="minorHAnsi" w:cstheme="minorHAnsi"/>
          <w:sz w:val="20"/>
          <w:szCs w:val="20"/>
        </w:rPr>
        <w:t>ottenere la più proficua partecipazione da parte dei soggetti interessati;</w:t>
      </w:r>
    </w:p>
    <w:p w14:paraId="7179B0DB" w14:textId="77777777" w:rsidR="00B10CA9" w:rsidRPr="00B10CA9" w:rsidRDefault="00B10CA9" w:rsidP="00B10CA9">
      <w:pPr>
        <w:numPr>
          <w:ilvl w:val="0"/>
          <w:numId w:val="33"/>
        </w:numPr>
        <w:spacing w:line="276" w:lineRule="auto"/>
        <w:rPr>
          <w:rFonts w:asciiTheme="minorHAnsi" w:hAnsiTheme="minorHAnsi" w:cstheme="minorHAnsi"/>
          <w:sz w:val="20"/>
          <w:szCs w:val="20"/>
        </w:rPr>
      </w:pPr>
      <w:r w:rsidRPr="00B10CA9">
        <w:rPr>
          <w:rFonts w:asciiTheme="minorHAnsi" w:hAnsiTheme="minorHAnsi" w:cstheme="minorHAnsi"/>
          <w:sz w:val="20"/>
          <w:szCs w:val="20"/>
        </w:rPr>
        <w:t>pubblicizzare al meglio le caratteristiche qualitative e tecniche dei beni e servizi oggetto di analisi;</w:t>
      </w:r>
    </w:p>
    <w:p w14:paraId="39CD6ACB" w14:textId="32C7CB2B" w:rsidR="0075303D" w:rsidRPr="00B10CA9" w:rsidRDefault="00B10CA9" w:rsidP="00B10CA9">
      <w:pPr>
        <w:pStyle w:val="BodyText21"/>
        <w:numPr>
          <w:ilvl w:val="0"/>
          <w:numId w:val="33"/>
        </w:numPr>
        <w:spacing w:line="276" w:lineRule="auto"/>
        <w:rPr>
          <w:rFonts w:asciiTheme="minorHAnsi" w:hAnsiTheme="minorHAnsi" w:cstheme="minorHAnsi"/>
          <w:bCs/>
          <w:sz w:val="20"/>
          <w:szCs w:val="20"/>
        </w:rPr>
      </w:pPr>
      <w:r w:rsidRPr="00B10CA9">
        <w:rPr>
          <w:rFonts w:asciiTheme="minorHAnsi" w:hAnsiTheme="minorHAnsi" w:cstheme="minorHAnsi"/>
          <w:sz w:val="20"/>
          <w:szCs w:val="20"/>
        </w:rPr>
        <w:t xml:space="preserve">ricevere, da parte dei soggetti interessati, osservazioni e suggerimenti per una più </w:t>
      </w:r>
      <w:r>
        <w:rPr>
          <w:rFonts w:asciiTheme="minorHAnsi" w:hAnsiTheme="minorHAnsi" w:cstheme="minorHAnsi"/>
          <w:sz w:val="20"/>
          <w:szCs w:val="20"/>
        </w:rPr>
        <w:t>compiuta conoscenza del mercato.</w:t>
      </w:r>
    </w:p>
    <w:p w14:paraId="32BB34B9" w14:textId="6D3078A1" w:rsidR="00F8539B" w:rsidRDefault="00F8539B" w:rsidP="00CB4787">
      <w:pPr>
        <w:spacing w:line="276" w:lineRule="auto"/>
        <w:ind w:left="284"/>
        <w:jc w:val="both"/>
        <w:rPr>
          <w:rFonts w:asciiTheme="minorHAnsi" w:hAnsiTheme="minorHAnsi" w:cs="Arial"/>
          <w:bCs/>
          <w:sz w:val="20"/>
          <w:szCs w:val="20"/>
        </w:rPr>
      </w:pPr>
    </w:p>
    <w:p w14:paraId="52E25F38" w14:textId="3249B1C0" w:rsidR="00F8539B" w:rsidRPr="00F8539B" w:rsidRDefault="002B3C44" w:rsidP="00CB4787">
      <w:pPr>
        <w:spacing w:line="276" w:lineRule="auto"/>
        <w:ind w:left="284"/>
        <w:jc w:val="both"/>
        <w:rPr>
          <w:rFonts w:asciiTheme="minorHAnsi" w:hAnsiTheme="minorHAnsi" w:cs="Arial"/>
          <w:bCs/>
          <w:sz w:val="20"/>
          <w:szCs w:val="20"/>
        </w:rPr>
      </w:pPr>
      <w:r w:rsidRPr="002B3C44">
        <w:rPr>
          <w:rFonts w:asciiTheme="minorHAnsi" w:hAnsiTheme="minorHAnsi" w:cs="Arial"/>
          <w:bCs/>
          <w:sz w:val="20"/>
          <w:szCs w:val="20"/>
        </w:rPr>
        <w:t xml:space="preserve">In merito alla presente iniziativa </w:t>
      </w:r>
      <w:r w:rsidR="00F8539B">
        <w:rPr>
          <w:rFonts w:asciiTheme="minorHAnsi" w:hAnsiTheme="minorHAnsi" w:cs="Arial"/>
          <w:bCs/>
          <w:sz w:val="20"/>
          <w:szCs w:val="20"/>
        </w:rPr>
        <w:t>V</w:t>
      </w:r>
      <w:r w:rsidR="00F8539B" w:rsidRPr="00F8539B">
        <w:rPr>
          <w:rFonts w:asciiTheme="minorHAnsi" w:hAnsiTheme="minorHAnsi" w:cs="Arial"/>
          <w:bCs/>
          <w:sz w:val="20"/>
          <w:szCs w:val="20"/>
        </w:rPr>
        <w:t xml:space="preserve">i preghiamo di fornire il Vostro contributo - previa presa visione dell’informativa sul trattamento dei dati personali sotto riportata - compilando il presente questionario e inviandolo </w:t>
      </w:r>
      <w:r w:rsidR="00F8539B" w:rsidRPr="00223FE6">
        <w:rPr>
          <w:rFonts w:asciiTheme="minorHAnsi" w:hAnsiTheme="minorHAnsi" w:cs="Arial"/>
          <w:bCs/>
          <w:sz w:val="20"/>
          <w:szCs w:val="20"/>
        </w:rPr>
        <w:t>entro</w:t>
      </w:r>
      <w:r w:rsidR="004A4EB1" w:rsidRPr="00223FE6">
        <w:rPr>
          <w:rFonts w:asciiTheme="minorHAnsi" w:hAnsiTheme="minorHAnsi" w:cs="Arial"/>
          <w:bCs/>
          <w:sz w:val="20"/>
          <w:szCs w:val="20"/>
        </w:rPr>
        <w:t xml:space="preserve"> </w:t>
      </w:r>
      <w:r w:rsidR="00224B5D" w:rsidRPr="00223FE6">
        <w:rPr>
          <w:rFonts w:asciiTheme="minorHAnsi" w:hAnsiTheme="minorHAnsi" w:cs="Arial"/>
          <w:b/>
          <w:bCs/>
          <w:sz w:val="20"/>
          <w:szCs w:val="20"/>
          <w:u w:val="single"/>
        </w:rPr>
        <w:t>1</w:t>
      </w:r>
      <w:r w:rsidR="00DB3E2C">
        <w:rPr>
          <w:rFonts w:asciiTheme="minorHAnsi" w:hAnsiTheme="minorHAnsi" w:cs="Arial"/>
          <w:b/>
          <w:bCs/>
          <w:sz w:val="20"/>
          <w:szCs w:val="20"/>
          <w:u w:val="single"/>
        </w:rPr>
        <w:t>5</w:t>
      </w:r>
      <w:r w:rsidR="004A4EB1" w:rsidRPr="00223FE6">
        <w:rPr>
          <w:rFonts w:asciiTheme="minorHAnsi" w:hAnsiTheme="minorHAnsi" w:cs="Arial"/>
          <w:b/>
          <w:bCs/>
          <w:sz w:val="20"/>
          <w:szCs w:val="20"/>
          <w:u w:val="single"/>
        </w:rPr>
        <w:t xml:space="preserve"> giorni</w:t>
      </w:r>
      <w:r w:rsidR="004A4EB1" w:rsidRPr="008A4999">
        <w:rPr>
          <w:rFonts w:asciiTheme="minorHAnsi" w:hAnsiTheme="minorHAnsi" w:cs="Arial"/>
          <w:b/>
          <w:bCs/>
          <w:sz w:val="20"/>
          <w:szCs w:val="20"/>
          <w:u w:val="single"/>
        </w:rPr>
        <w:t xml:space="preserve"> solari</w:t>
      </w:r>
      <w:r w:rsidR="004A4EB1" w:rsidRPr="008A4999">
        <w:rPr>
          <w:rFonts w:asciiTheme="minorHAnsi" w:hAnsiTheme="minorHAnsi" w:cs="Arial"/>
          <w:bCs/>
          <w:sz w:val="20"/>
          <w:szCs w:val="20"/>
          <w:u w:val="single"/>
        </w:rPr>
        <w:t xml:space="preserve"> </w:t>
      </w:r>
      <w:r w:rsidR="004A4EB1" w:rsidRPr="00D0025C">
        <w:rPr>
          <w:rFonts w:asciiTheme="minorHAnsi" w:hAnsiTheme="minorHAnsi" w:cs="Arial"/>
          <w:bCs/>
          <w:sz w:val="20"/>
          <w:szCs w:val="20"/>
          <w:u w:val="single"/>
        </w:rPr>
        <w:t>dalla data odierna</w:t>
      </w:r>
      <w:r w:rsidR="004A4EB1" w:rsidRPr="00D0025C">
        <w:rPr>
          <w:rFonts w:asciiTheme="minorHAnsi" w:hAnsiTheme="minorHAnsi" w:cs="Arial"/>
          <w:bCs/>
          <w:color w:val="FF0000"/>
          <w:sz w:val="20"/>
          <w:szCs w:val="20"/>
        </w:rPr>
        <w:t xml:space="preserve"> </w:t>
      </w:r>
      <w:r w:rsidR="00F8539B" w:rsidRPr="00D0025C">
        <w:rPr>
          <w:rFonts w:asciiTheme="minorHAnsi" w:hAnsiTheme="minorHAnsi" w:cs="Arial"/>
          <w:bCs/>
          <w:sz w:val="20"/>
          <w:szCs w:val="20"/>
        </w:rPr>
        <w:t xml:space="preserve">all’indirizzo </w:t>
      </w:r>
      <w:r w:rsidR="00AC170B" w:rsidRPr="00D0025C">
        <w:rPr>
          <w:rFonts w:asciiTheme="minorHAnsi" w:hAnsiTheme="minorHAnsi" w:cs="Arial"/>
          <w:bCs/>
          <w:sz w:val="20"/>
          <w:szCs w:val="20"/>
        </w:rPr>
        <w:t>PEC</w:t>
      </w:r>
      <w:r w:rsidR="00F8539B" w:rsidRPr="00D0025C">
        <w:rPr>
          <w:rFonts w:asciiTheme="minorHAnsi" w:hAnsiTheme="minorHAnsi" w:cs="Arial"/>
          <w:bCs/>
          <w:sz w:val="20"/>
          <w:szCs w:val="20"/>
        </w:rPr>
        <w:t xml:space="preserve"> </w:t>
      </w:r>
      <w:r w:rsidR="00BD50EC" w:rsidRPr="00D0025C">
        <w:rPr>
          <w:rFonts w:asciiTheme="minorHAnsi" w:hAnsiTheme="minorHAnsi" w:cs="Arial"/>
          <w:bCs/>
          <w:sz w:val="20"/>
          <w:szCs w:val="20"/>
        </w:rPr>
        <w:t>“</w:t>
      </w:r>
      <w:hyperlink r:id="rId9" w:history="1">
        <w:r w:rsidR="00A86554" w:rsidRPr="00D0025C">
          <w:rPr>
            <w:rStyle w:val="Collegamentoipertestuale"/>
            <w:rFonts w:asciiTheme="minorHAnsi" w:hAnsiTheme="minorHAnsi"/>
            <w:sz w:val="20"/>
            <w:szCs w:val="20"/>
          </w:rPr>
          <w:t>ictconsip@postacert.consip.it</w:t>
        </w:r>
      </w:hyperlink>
      <w:r w:rsidR="00BD50EC" w:rsidRPr="00D0025C">
        <w:rPr>
          <w:rFonts w:asciiTheme="minorHAnsi" w:hAnsiTheme="minorHAnsi" w:cs="Arial"/>
          <w:bCs/>
          <w:sz w:val="20"/>
          <w:szCs w:val="20"/>
        </w:rPr>
        <w:t xml:space="preserve">”, specificando nell’oggetto della email: </w:t>
      </w:r>
      <w:r w:rsidR="00C6223A">
        <w:rPr>
          <w:rFonts w:asciiTheme="minorHAnsi" w:hAnsiTheme="minorHAnsi" w:cs="Arial"/>
          <w:bCs/>
          <w:sz w:val="20"/>
          <w:szCs w:val="20"/>
        </w:rPr>
        <w:t>“</w:t>
      </w:r>
      <w:r w:rsidR="002B2176" w:rsidRPr="002B2176">
        <w:rPr>
          <w:rFonts w:asciiTheme="minorHAnsi" w:hAnsiTheme="minorHAnsi" w:cs="Arial"/>
          <w:b/>
          <w:bCs/>
          <w:sz w:val="20"/>
          <w:szCs w:val="20"/>
        </w:rPr>
        <w:t>ID 2552 -</w:t>
      </w:r>
      <w:r w:rsidR="002B2176">
        <w:rPr>
          <w:rFonts w:asciiTheme="minorHAnsi" w:hAnsiTheme="minorHAnsi" w:cs="Arial"/>
          <w:bCs/>
          <w:sz w:val="20"/>
          <w:szCs w:val="20"/>
        </w:rPr>
        <w:t xml:space="preserve"> </w:t>
      </w:r>
      <w:r w:rsidR="000E1D32" w:rsidRPr="000E1D32">
        <w:rPr>
          <w:rFonts w:asciiTheme="minorHAnsi" w:hAnsiTheme="minorHAnsi" w:cs="Arial"/>
          <w:b/>
          <w:bCs/>
          <w:sz w:val="20"/>
          <w:szCs w:val="20"/>
        </w:rPr>
        <w:t>Acquisto di sottoscrizioni software e di servizi professionali Neo4j e Linkurious per 36 mesi per SOGEI</w:t>
      </w:r>
      <w:r w:rsidR="00EF5FFD" w:rsidRPr="00D0025C">
        <w:rPr>
          <w:rFonts w:asciiTheme="minorHAnsi" w:hAnsiTheme="minorHAnsi" w:cs="Arial"/>
          <w:bCs/>
          <w:sz w:val="20"/>
          <w:szCs w:val="20"/>
        </w:rPr>
        <w:t>”.</w:t>
      </w:r>
    </w:p>
    <w:p w14:paraId="0C497AAC" w14:textId="77777777" w:rsidR="0030431C" w:rsidRDefault="0030431C" w:rsidP="00CB4787">
      <w:pPr>
        <w:spacing w:line="276" w:lineRule="auto"/>
        <w:ind w:left="284"/>
        <w:jc w:val="both"/>
        <w:rPr>
          <w:rFonts w:asciiTheme="minorHAnsi" w:hAnsiTheme="minorHAnsi" w:cs="Arial"/>
          <w:bCs/>
          <w:sz w:val="20"/>
          <w:szCs w:val="20"/>
        </w:rPr>
      </w:pPr>
    </w:p>
    <w:p w14:paraId="361DA829" w14:textId="77777777" w:rsidR="0006151E" w:rsidRPr="0006151E" w:rsidRDefault="0006151E" w:rsidP="0006151E">
      <w:pPr>
        <w:spacing w:line="276" w:lineRule="auto"/>
        <w:ind w:left="284"/>
        <w:jc w:val="both"/>
        <w:rPr>
          <w:rFonts w:asciiTheme="minorHAnsi" w:hAnsiTheme="minorHAnsi" w:cs="Arial"/>
          <w:bCs/>
          <w:sz w:val="20"/>
          <w:szCs w:val="20"/>
        </w:rPr>
      </w:pPr>
      <w:r w:rsidRPr="0006151E">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00B4C34" w14:textId="77777777" w:rsidR="0006151E" w:rsidRDefault="0006151E" w:rsidP="0006151E">
      <w:pPr>
        <w:spacing w:line="276" w:lineRule="auto"/>
        <w:ind w:left="284"/>
        <w:jc w:val="both"/>
        <w:rPr>
          <w:rFonts w:asciiTheme="minorHAnsi" w:hAnsiTheme="minorHAnsi" w:cs="Arial"/>
          <w:bCs/>
          <w:sz w:val="20"/>
          <w:szCs w:val="20"/>
        </w:rPr>
      </w:pPr>
    </w:p>
    <w:p w14:paraId="2AC8F0A2" w14:textId="20DB16ED" w:rsidR="0006151E" w:rsidRPr="0006151E" w:rsidRDefault="0006151E" w:rsidP="0006151E">
      <w:pPr>
        <w:spacing w:line="276" w:lineRule="auto"/>
        <w:ind w:left="284"/>
        <w:jc w:val="both"/>
        <w:rPr>
          <w:rFonts w:asciiTheme="minorHAnsi" w:hAnsiTheme="minorHAnsi" w:cs="Arial"/>
          <w:bCs/>
          <w:sz w:val="20"/>
          <w:szCs w:val="20"/>
        </w:rPr>
      </w:pPr>
      <w:r w:rsidRPr="0006151E">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EF28D32" w14:textId="77777777" w:rsidR="0006151E" w:rsidRDefault="0006151E" w:rsidP="0006151E">
      <w:pPr>
        <w:spacing w:line="276" w:lineRule="auto"/>
        <w:ind w:left="284"/>
        <w:jc w:val="both"/>
        <w:rPr>
          <w:rFonts w:asciiTheme="minorHAnsi" w:hAnsiTheme="minorHAnsi" w:cs="Arial"/>
          <w:bCs/>
          <w:sz w:val="20"/>
          <w:szCs w:val="20"/>
        </w:rPr>
      </w:pPr>
    </w:p>
    <w:p w14:paraId="79C4321E" w14:textId="7B4631D4" w:rsidR="0006151E" w:rsidRPr="0006151E" w:rsidRDefault="0006151E" w:rsidP="0006151E">
      <w:pPr>
        <w:spacing w:line="276" w:lineRule="auto"/>
        <w:ind w:left="284"/>
        <w:jc w:val="both"/>
        <w:rPr>
          <w:rFonts w:asciiTheme="minorHAnsi" w:hAnsiTheme="minorHAnsi" w:cs="Arial"/>
          <w:bCs/>
          <w:sz w:val="20"/>
          <w:szCs w:val="20"/>
        </w:rPr>
      </w:pPr>
      <w:r w:rsidRPr="0006151E">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45078BE2" w14:textId="77777777" w:rsidR="0006151E" w:rsidRDefault="0006151E" w:rsidP="0006151E">
      <w:pPr>
        <w:spacing w:line="276" w:lineRule="auto"/>
        <w:ind w:left="284"/>
        <w:jc w:val="both"/>
        <w:rPr>
          <w:rFonts w:asciiTheme="minorHAnsi" w:hAnsiTheme="minorHAnsi" w:cs="Arial"/>
          <w:bCs/>
          <w:sz w:val="20"/>
          <w:szCs w:val="20"/>
        </w:rPr>
      </w:pPr>
    </w:p>
    <w:p w14:paraId="77B34E5A" w14:textId="23C12DD2" w:rsidR="00F8539B" w:rsidRPr="00BF19FA" w:rsidRDefault="0006151E" w:rsidP="0006151E">
      <w:pPr>
        <w:spacing w:line="276" w:lineRule="auto"/>
        <w:ind w:left="284"/>
        <w:jc w:val="both"/>
        <w:rPr>
          <w:rFonts w:asciiTheme="minorHAnsi" w:hAnsiTheme="minorHAnsi" w:cs="Arial"/>
          <w:b/>
          <w:bCs/>
          <w:sz w:val="20"/>
          <w:szCs w:val="20"/>
        </w:rPr>
      </w:pPr>
      <w:r w:rsidRPr="0006151E">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34D1CC28" w14:textId="2999E9B6" w:rsidR="005A258D" w:rsidRDefault="005A258D" w:rsidP="00CB4787">
      <w:pPr>
        <w:spacing w:line="276" w:lineRule="auto"/>
        <w:ind w:left="284"/>
        <w:jc w:val="both"/>
        <w:rPr>
          <w:rFonts w:asciiTheme="minorHAnsi" w:hAnsiTheme="minorHAnsi" w:cs="Arial"/>
          <w:bCs/>
          <w:sz w:val="20"/>
          <w:szCs w:val="20"/>
        </w:rPr>
      </w:pPr>
    </w:p>
    <w:p w14:paraId="10A7C569" w14:textId="1DD21486" w:rsidR="00BF19FA" w:rsidRDefault="00BF19FA" w:rsidP="00CB4787">
      <w:pPr>
        <w:spacing w:line="276" w:lineRule="auto"/>
        <w:ind w:left="284"/>
        <w:jc w:val="both"/>
        <w:rPr>
          <w:rFonts w:asciiTheme="minorHAnsi" w:hAnsiTheme="minorHAnsi" w:cs="Arial"/>
          <w:bCs/>
          <w:sz w:val="20"/>
          <w:szCs w:val="20"/>
        </w:rPr>
      </w:pPr>
    </w:p>
    <w:p w14:paraId="1F6A2CD4" w14:textId="2EB97391" w:rsidR="00BF19FA" w:rsidRDefault="00BF19FA" w:rsidP="00CB4787">
      <w:pPr>
        <w:spacing w:line="276" w:lineRule="auto"/>
        <w:ind w:left="284"/>
        <w:jc w:val="both"/>
        <w:rPr>
          <w:rFonts w:asciiTheme="minorHAnsi" w:hAnsiTheme="minorHAnsi" w:cs="Arial"/>
          <w:bCs/>
          <w:sz w:val="20"/>
          <w:szCs w:val="20"/>
        </w:rPr>
      </w:pPr>
    </w:p>
    <w:p w14:paraId="1B935573" w14:textId="06D4AE4E" w:rsidR="00BF19FA" w:rsidRDefault="00BF19FA" w:rsidP="00CB4787">
      <w:pPr>
        <w:spacing w:line="276" w:lineRule="auto"/>
        <w:ind w:left="284"/>
        <w:jc w:val="both"/>
        <w:rPr>
          <w:rFonts w:asciiTheme="minorHAnsi" w:hAnsiTheme="minorHAnsi" w:cs="Arial"/>
          <w:bCs/>
          <w:sz w:val="20"/>
          <w:szCs w:val="20"/>
        </w:rPr>
      </w:pPr>
    </w:p>
    <w:p w14:paraId="282F9984" w14:textId="436A2220" w:rsidR="00BF19FA" w:rsidRDefault="00BF19FA" w:rsidP="00CB4787">
      <w:pPr>
        <w:spacing w:line="276" w:lineRule="auto"/>
        <w:ind w:left="284"/>
        <w:jc w:val="both"/>
        <w:rPr>
          <w:rFonts w:asciiTheme="minorHAnsi" w:hAnsiTheme="minorHAnsi" w:cs="Arial"/>
          <w:bCs/>
          <w:sz w:val="20"/>
          <w:szCs w:val="20"/>
        </w:rPr>
      </w:pPr>
    </w:p>
    <w:p w14:paraId="59AC03A9" w14:textId="7988C569" w:rsidR="00BF19FA" w:rsidRDefault="00BF19FA" w:rsidP="00CB4787">
      <w:pPr>
        <w:spacing w:line="276" w:lineRule="auto"/>
        <w:ind w:left="284"/>
        <w:jc w:val="both"/>
        <w:rPr>
          <w:rFonts w:asciiTheme="minorHAnsi" w:hAnsiTheme="minorHAnsi" w:cs="Arial"/>
          <w:bCs/>
          <w:sz w:val="20"/>
          <w:szCs w:val="20"/>
        </w:rPr>
      </w:pPr>
    </w:p>
    <w:p w14:paraId="0F0A4E79" w14:textId="553D6911" w:rsidR="00BF19FA" w:rsidRDefault="00BF19FA" w:rsidP="00CB4787">
      <w:pPr>
        <w:spacing w:line="276" w:lineRule="auto"/>
        <w:ind w:left="284"/>
        <w:jc w:val="both"/>
        <w:rPr>
          <w:rFonts w:asciiTheme="minorHAnsi" w:hAnsiTheme="minorHAnsi" w:cs="Arial"/>
          <w:bCs/>
          <w:sz w:val="20"/>
          <w:szCs w:val="20"/>
        </w:rPr>
      </w:pPr>
    </w:p>
    <w:p w14:paraId="2FF4901C" w14:textId="34DE6366" w:rsidR="00BF19FA" w:rsidRDefault="00BF19FA" w:rsidP="00CB4787">
      <w:pPr>
        <w:spacing w:line="276" w:lineRule="auto"/>
        <w:ind w:left="284"/>
        <w:jc w:val="both"/>
        <w:rPr>
          <w:rFonts w:asciiTheme="minorHAnsi" w:hAnsiTheme="minorHAnsi" w:cs="Arial"/>
          <w:bCs/>
          <w:sz w:val="20"/>
          <w:szCs w:val="20"/>
        </w:rPr>
      </w:pPr>
    </w:p>
    <w:p w14:paraId="52980583" w14:textId="4E36DA34" w:rsidR="00BF19FA" w:rsidRDefault="00BF19FA" w:rsidP="00CB4787">
      <w:pPr>
        <w:spacing w:line="276" w:lineRule="auto"/>
        <w:ind w:left="284"/>
        <w:jc w:val="both"/>
        <w:rPr>
          <w:rFonts w:asciiTheme="minorHAnsi" w:hAnsiTheme="minorHAnsi" w:cs="Arial"/>
          <w:bCs/>
          <w:sz w:val="20"/>
          <w:szCs w:val="20"/>
        </w:rPr>
      </w:pPr>
    </w:p>
    <w:p w14:paraId="295DD6CE" w14:textId="77777777" w:rsidR="0091124A" w:rsidRDefault="0091124A" w:rsidP="00CB4787">
      <w:pPr>
        <w:spacing w:line="276" w:lineRule="auto"/>
        <w:ind w:left="284"/>
        <w:jc w:val="both"/>
        <w:rPr>
          <w:rFonts w:asciiTheme="minorHAnsi" w:hAnsiTheme="minorHAnsi" w:cs="Arial"/>
          <w:bCs/>
          <w:sz w:val="20"/>
          <w:szCs w:val="20"/>
        </w:rPr>
      </w:pPr>
    </w:p>
    <w:p w14:paraId="6211030B" w14:textId="77777777" w:rsidR="00CB4787" w:rsidRDefault="00CB4787" w:rsidP="00CB4787">
      <w:pPr>
        <w:spacing w:line="276" w:lineRule="auto"/>
        <w:ind w:left="284"/>
        <w:jc w:val="both"/>
        <w:rPr>
          <w:rFonts w:asciiTheme="minorHAnsi" w:hAnsiTheme="minorHAnsi" w:cs="Arial"/>
          <w:b/>
          <w:bCs/>
          <w:sz w:val="28"/>
          <w:szCs w:val="28"/>
        </w:rPr>
      </w:pPr>
    </w:p>
    <w:p w14:paraId="57A4014A" w14:textId="77777777" w:rsidR="000E1D32" w:rsidRDefault="000E1D32" w:rsidP="00CB4787">
      <w:pPr>
        <w:spacing w:line="276" w:lineRule="auto"/>
        <w:ind w:left="284"/>
        <w:jc w:val="both"/>
        <w:rPr>
          <w:rFonts w:asciiTheme="minorHAnsi" w:hAnsiTheme="minorHAnsi" w:cs="Arial"/>
          <w:b/>
          <w:bCs/>
          <w:sz w:val="28"/>
          <w:szCs w:val="28"/>
        </w:rPr>
      </w:pPr>
    </w:p>
    <w:p w14:paraId="5FDB63A4" w14:textId="77777777" w:rsidR="000E1D32" w:rsidRDefault="000E1D32" w:rsidP="00CB4787">
      <w:pPr>
        <w:spacing w:line="276" w:lineRule="auto"/>
        <w:ind w:left="284"/>
        <w:jc w:val="both"/>
        <w:rPr>
          <w:rFonts w:asciiTheme="minorHAnsi" w:hAnsiTheme="minorHAnsi" w:cs="Arial"/>
          <w:b/>
          <w:bCs/>
          <w:sz w:val="28"/>
          <w:szCs w:val="28"/>
        </w:rPr>
      </w:pPr>
    </w:p>
    <w:p w14:paraId="548C2C19" w14:textId="77777777" w:rsidR="000E1D32" w:rsidRDefault="000E1D32" w:rsidP="00CB4787">
      <w:pPr>
        <w:spacing w:line="276" w:lineRule="auto"/>
        <w:ind w:left="284"/>
        <w:jc w:val="both"/>
        <w:rPr>
          <w:rFonts w:asciiTheme="minorHAnsi" w:hAnsiTheme="minorHAnsi" w:cs="Arial"/>
          <w:b/>
          <w:bCs/>
          <w:sz w:val="28"/>
          <w:szCs w:val="28"/>
        </w:rPr>
      </w:pPr>
    </w:p>
    <w:p w14:paraId="3D1E9BFD" w14:textId="77777777" w:rsidR="000E1D32" w:rsidRDefault="000E1D32" w:rsidP="00CB4787">
      <w:pPr>
        <w:spacing w:line="276" w:lineRule="auto"/>
        <w:ind w:left="284"/>
        <w:jc w:val="both"/>
        <w:rPr>
          <w:rFonts w:asciiTheme="minorHAnsi" w:hAnsiTheme="minorHAnsi" w:cs="Arial"/>
          <w:b/>
          <w:bCs/>
          <w:sz w:val="28"/>
          <w:szCs w:val="28"/>
        </w:rPr>
      </w:pPr>
    </w:p>
    <w:p w14:paraId="7E300C0F" w14:textId="77777777" w:rsidR="000E1D32" w:rsidRDefault="000E1D32" w:rsidP="00CB4787">
      <w:pPr>
        <w:spacing w:line="276" w:lineRule="auto"/>
        <w:ind w:left="284"/>
        <w:jc w:val="both"/>
        <w:rPr>
          <w:rFonts w:asciiTheme="minorHAnsi" w:hAnsiTheme="minorHAnsi" w:cs="Arial"/>
          <w:b/>
          <w:bCs/>
          <w:sz w:val="28"/>
          <w:szCs w:val="28"/>
        </w:rPr>
      </w:pPr>
    </w:p>
    <w:p w14:paraId="73DDD949" w14:textId="77777777" w:rsidR="001657BC" w:rsidRDefault="001657BC" w:rsidP="00CB4787">
      <w:pPr>
        <w:spacing w:line="276" w:lineRule="auto"/>
        <w:ind w:left="284"/>
        <w:jc w:val="both"/>
        <w:rPr>
          <w:rFonts w:asciiTheme="minorHAnsi" w:hAnsiTheme="minorHAnsi" w:cs="Arial"/>
          <w:b/>
          <w:bCs/>
          <w:sz w:val="28"/>
          <w:szCs w:val="28"/>
        </w:rPr>
      </w:pPr>
    </w:p>
    <w:p w14:paraId="6EC0B418" w14:textId="77777777" w:rsidR="001657BC" w:rsidRDefault="001657BC" w:rsidP="00CB4787">
      <w:pPr>
        <w:spacing w:line="276" w:lineRule="auto"/>
        <w:ind w:left="284"/>
        <w:jc w:val="both"/>
        <w:rPr>
          <w:rFonts w:asciiTheme="minorHAnsi" w:hAnsiTheme="minorHAnsi" w:cs="Arial"/>
          <w:b/>
          <w:bCs/>
          <w:sz w:val="28"/>
          <w:szCs w:val="28"/>
        </w:rPr>
      </w:pPr>
    </w:p>
    <w:p w14:paraId="5076F7AE" w14:textId="1749369C" w:rsidR="00827C3B" w:rsidRPr="00BF19FA" w:rsidRDefault="00827C3B" w:rsidP="00CB4787">
      <w:pPr>
        <w:spacing w:line="276" w:lineRule="auto"/>
        <w:ind w:left="284"/>
        <w:jc w:val="both"/>
        <w:rPr>
          <w:rFonts w:asciiTheme="minorHAnsi" w:hAnsiTheme="minorHAnsi" w:cs="Arial"/>
          <w:b/>
          <w:bCs/>
          <w:sz w:val="28"/>
          <w:szCs w:val="28"/>
        </w:rPr>
      </w:pPr>
      <w:r w:rsidRPr="00BF19FA">
        <w:rPr>
          <w:rFonts w:asciiTheme="minorHAnsi" w:hAnsiTheme="minorHAnsi" w:cs="Arial"/>
          <w:b/>
          <w:bCs/>
          <w:sz w:val="28"/>
          <w:szCs w:val="28"/>
        </w:rPr>
        <w:t>Dati azienda</w:t>
      </w:r>
    </w:p>
    <w:p w14:paraId="6F1005DA" w14:textId="77777777" w:rsidR="00F8539B" w:rsidRDefault="00F8539B" w:rsidP="00CB4787">
      <w:pPr>
        <w:spacing w:line="276" w:lineRule="auto"/>
        <w:ind w:left="284"/>
        <w:rPr>
          <w:rFonts w:asciiTheme="minorHAnsi" w:hAnsiTheme="minorHAnsi" w:cs="Arial"/>
          <w:b/>
          <w:bCs/>
          <w:sz w:val="20"/>
          <w:szCs w:val="20"/>
        </w:rPr>
      </w:pPr>
    </w:p>
    <w:tbl>
      <w:tblPr>
        <w:tblStyle w:val="Grigliatabella"/>
        <w:tblW w:w="9033" w:type="dxa"/>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3369"/>
        <w:gridCol w:w="5664"/>
      </w:tblGrid>
      <w:tr w:rsidR="00827C3B" w14:paraId="2F0AA6F4" w14:textId="77777777" w:rsidTr="00BF19FA">
        <w:tc>
          <w:tcPr>
            <w:tcW w:w="3369" w:type="dxa"/>
            <w:shd w:val="clear" w:color="auto" w:fill="auto"/>
            <w:vAlign w:val="center"/>
          </w:tcPr>
          <w:p w14:paraId="2FDDDF47"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Azienda</w:t>
            </w:r>
          </w:p>
        </w:tc>
        <w:tc>
          <w:tcPr>
            <w:tcW w:w="5664" w:type="dxa"/>
            <w:vAlign w:val="center"/>
          </w:tcPr>
          <w:p w14:paraId="6DCB65BB" w14:textId="77777777" w:rsidR="00827C3B" w:rsidRDefault="00827C3B" w:rsidP="00CB4787">
            <w:pPr>
              <w:spacing w:line="276" w:lineRule="auto"/>
              <w:ind w:left="284"/>
              <w:rPr>
                <w:rFonts w:asciiTheme="minorHAnsi" w:hAnsiTheme="minorHAnsi" w:cs="Arial"/>
                <w:b/>
                <w:bCs/>
                <w:sz w:val="20"/>
                <w:szCs w:val="20"/>
              </w:rPr>
            </w:pPr>
          </w:p>
        </w:tc>
      </w:tr>
      <w:tr w:rsidR="00827C3B" w14:paraId="5C31E560" w14:textId="77777777" w:rsidTr="00BF19FA">
        <w:tc>
          <w:tcPr>
            <w:tcW w:w="3369" w:type="dxa"/>
            <w:shd w:val="clear" w:color="auto" w:fill="auto"/>
            <w:vAlign w:val="center"/>
          </w:tcPr>
          <w:p w14:paraId="46B3A765"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Indirizzo</w:t>
            </w:r>
          </w:p>
        </w:tc>
        <w:tc>
          <w:tcPr>
            <w:tcW w:w="5664" w:type="dxa"/>
            <w:vAlign w:val="center"/>
          </w:tcPr>
          <w:p w14:paraId="7529B5D7" w14:textId="77777777" w:rsidR="00827C3B" w:rsidRDefault="00827C3B" w:rsidP="00CB4787">
            <w:pPr>
              <w:spacing w:line="276" w:lineRule="auto"/>
              <w:ind w:left="284"/>
              <w:rPr>
                <w:rFonts w:asciiTheme="minorHAnsi" w:hAnsiTheme="minorHAnsi" w:cs="Arial"/>
                <w:b/>
                <w:bCs/>
                <w:sz w:val="20"/>
                <w:szCs w:val="20"/>
              </w:rPr>
            </w:pPr>
          </w:p>
        </w:tc>
      </w:tr>
      <w:tr w:rsidR="00827C3B" w14:paraId="5F04E619" w14:textId="77777777" w:rsidTr="00BF19FA">
        <w:tc>
          <w:tcPr>
            <w:tcW w:w="3369" w:type="dxa"/>
            <w:shd w:val="clear" w:color="auto" w:fill="auto"/>
            <w:vAlign w:val="center"/>
          </w:tcPr>
          <w:p w14:paraId="01397FDA" w14:textId="2C3AC2D7" w:rsidR="00827C3B" w:rsidRPr="00BF19FA" w:rsidRDefault="00BF19FA" w:rsidP="00CB4787">
            <w:pPr>
              <w:spacing w:line="276" w:lineRule="auto"/>
              <w:ind w:left="284"/>
              <w:rPr>
                <w:rFonts w:asciiTheme="minorHAnsi" w:hAnsiTheme="minorHAnsi" w:cs="Arial"/>
                <w:b/>
                <w:bCs/>
                <w:sz w:val="22"/>
                <w:szCs w:val="22"/>
              </w:rPr>
            </w:pPr>
            <w:r>
              <w:rPr>
                <w:rFonts w:asciiTheme="minorHAnsi" w:hAnsiTheme="minorHAnsi" w:cs="Arial"/>
                <w:b/>
                <w:bCs/>
                <w:sz w:val="22"/>
                <w:szCs w:val="22"/>
              </w:rPr>
              <w:t>Nome e cognome del r</w:t>
            </w:r>
            <w:r w:rsidR="00827C3B" w:rsidRPr="00BF19FA">
              <w:rPr>
                <w:rFonts w:asciiTheme="minorHAnsi" w:hAnsiTheme="minorHAnsi" w:cs="Arial"/>
                <w:b/>
                <w:bCs/>
                <w:sz w:val="22"/>
                <w:szCs w:val="22"/>
              </w:rPr>
              <w:t>eferente</w:t>
            </w:r>
          </w:p>
        </w:tc>
        <w:tc>
          <w:tcPr>
            <w:tcW w:w="5664" w:type="dxa"/>
            <w:vAlign w:val="center"/>
          </w:tcPr>
          <w:p w14:paraId="15EA77DC" w14:textId="77777777" w:rsidR="00827C3B" w:rsidRDefault="00827C3B" w:rsidP="00CB4787">
            <w:pPr>
              <w:spacing w:line="276" w:lineRule="auto"/>
              <w:ind w:left="284"/>
              <w:rPr>
                <w:rFonts w:asciiTheme="minorHAnsi" w:hAnsiTheme="minorHAnsi" w:cs="Arial"/>
                <w:b/>
                <w:bCs/>
                <w:sz w:val="20"/>
                <w:szCs w:val="20"/>
              </w:rPr>
            </w:pPr>
          </w:p>
        </w:tc>
      </w:tr>
      <w:tr w:rsidR="00827C3B" w14:paraId="455D3910" w14:textId="77777777" w:rsidTr="00BF19FA">
        <w:tc>
          <w:tcPr>
            <w:tcW w:w="3369" w:type="dxa"/>
            <w:shd w:val="clear" w:color="auto" w:fill="auto"/>
            <w:vAlign w:val="center"/>
          </w:tcPr>
          <w:p w14:paraId="59FC34BE"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Ruolo in azienda</w:t>
            </w:r>
          </w:p>
        </w:tc>
        <w:tc>
          <w:tcPr>
            <w:tcW w:w="5664" w:type="dxa"/>
            <w:vAlign w:val="center"/>
          </w:tcPr>
          <w:p w14:paraId="3B805582" w14:textId="77777777" w:rsidR="00827C3B" w:rsidRDefault="00827C3B" w:rsidP="00CB4787">
            <w:pPr>
              <w:spacing w:line="276" w:lineRule="auto"/>
              <w:ind w:left="284"/>
              <w:rPr>
                <w:rFonts w:asciiTheme="minorHAnsi" w:hAnsiTheme="minorHAnsi" w:cs="Arial"/>
                <w:b/>
                <w:bCs/>
                <w:sz w:val="20"/>
                <w:szCs w:val="20"/>
              </w:rPr>
            </w:pPr>
          </w:p>
        </w:tc>
      </w:tr>
      <w:tr w:rsidR="00827C3B" w14:paraId="632C1A0A" w14:textId="77777777" w:rsidTr="00BF19FA">
        <w:tc>
          <w:tcPr>
            <w:tcW w:w="3369" w:type="dxa"/>
            <w:shd w:val="clear" w:color="auto" w:fill="auto"/>
            <w:vAlign w:val="center"/>
          </w:tcPr>
          <w:p w14:paraId="2462F6AD" w14:textId="77777777"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Telefono</w:t>
            </w:r>
          </w:p>
        </w:tc>
        <w:tc>
          <w:tcPr>
            <w:tcW w:w="5664" w:type="dxa"/>
            <w:vAlign w:val="center"/>
          </w:tcPr>
          <w:p w14:paraId="039E18DA" w14:textId="77777777" w:rsidR="00827C3B" w:rsidRDefault="00827C3B" w:rsidP="00CB4787">
            <w:pPr>
              <w:spacing w:line="276" w:lineRule="auto"/>
              <w:ind w:left="284"/>
              <w:rPr>
                <w:rFonts w:asciiTheme="minorHAnsi" w:hAnsiTheme="minorHAnsi" w:cs="Arial"/>
                <w:b/>
                <w:bCs/>
                <w:sz w:val="20"/>
                <w:szCs w:val="20"/>
              </w:rPr>
            </w:pPr>
          </w:p>
        </w:tc>
      </w:tr>
      <w:tr w:rsidR="00827C3B" w14:paraId="278EC5FF" w14:textId="77777777" w:rsidTr="00BF19FA">
        <w:tc>
          <w:tcPr>
            <w:tcW w:w="3369" w:type="dxa"/>
            <w:shd w:val="clear" w:color="auto" w:fill="auto"/>
            <w:vAlign w:val="center"/>
          </w:tcPr>
          <w:p w14:paraId="4A37E0B9" w14:textId="1EDAD37C"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Indirizzo e-mail</w:t>
            </w:r>
            <w:r w:rsidR="00BF19FA">
              <w:rPr>
                <w:rFonts w:asciiTheme="minorHAnsi" w:hAnsiTheme="minorHAnsi" w:cs="Arial"/>
                <w:b/>
                <w:bCs/>
                <w:sz w:val="22"/>
                <w:szCs w:val="22"/>
              </w:rPr>
              <w:t>/PEC</w:t>
            </w:r>
          </w:p>
        </w:tc>
        <w:tc>
          <w:tcPr>
            <w:tcW w:w="5664" w:type="dxa"/>
            <w:vAlign w:val="center"/>
          </w:tcPr>
          <w:p w14:paraId="5CB50507" w14:textId="77777777" w:rsidR="00827C3B" w:rsidRDefault="00827C3B" w:rsidP="00CB4787">
            <w:pPr>
              <w:spacing w:line="276" w:lineRule="auto"/>
              <w:ind w:left="284"/>
              <w:rPr>
                <w:rFonts w:asciiTheme="minorHAnsi" w:hAnsiTheme="minorHAnsi" w:cs="Arial"/>
                <w:b/>
                <w:bCs/>
                <w:sz w:val="20"/>
                <w:szCs w:val="20"/>
              </w:rPr>
            </w:pPr>
          </w:p>
        </w:tc>
      </w:tr>
      <w:tr w:rsidR="00827C3B" w14:paraId="5C22780D" w14:textId="77777777" w:rsidTr="00BF19FA">
        <w:tc>
          <w:tcPr>
            <w:tcW w:w="3369" w:type="dxa"/>
            <w:shd w:val="clear" w:color="auto" w:fill="auto"/>
            <w:vAlign w:val="center"/>
          </w:tcPr>
          <w:p w14:paraId="2B4E830E" w14:textId="743D12A4" w:rsidR="00827C3B" w:rsidRPr="00BF19FA" w:rsidRDefault="00827C3B" w:rsidP="00CB4787">
            <w:pPr>
              <w:spacing w:line="276" w:lineRule="auto"/>
              <w:ind w:left="284"/>
              <w:rPr>
                <w:rFonts w:asciiTheme="minorHAnsi" w:hAnsiTheme="minorHAnsi" w:cs="Arial"/>
                <w:b/>
                <w:bCs/>
                <w:sz w:val="22"/>
                <w:szCs w:val="22"/>
              </w:rPr>
            </w:pPr>
            <w:r w:rsidRPr="00BF19FA">
              <w:rPr>
                <w:rFonts w:asciiTheme="minorHAnsi" w:hAnsiTheme="minorHAnsi" w:cs="Arial"/>
                <w:b/>
                <w:bCs/>
                <w:sz w:val="22"/>
                <w:szCs w:val="22"/>
              </w:rPr>
              <w:t>Da</w:t>
            </w:r>
            <w:r w:rsidR="00BF19FA">
              <w:rPr>
                <w:rFonts w:asciiTheme="minorHAnsi" w:hAnsiTheme="minorHAnsi" w:cs="Arial"/>
                <w:b/>
                <w:bCs/>
                <w:sz w:val="22"/>
                <w:szCs w:val="22"/>
              </w:rPr>
              <w:t>ta compilazione</w:t>
            </w:r>
          </w:p>
        </w:tc>
        <w:tc>
          <w:tcPr>
            <w:tcW w:w="5664" w:type="dxa"/>
            <w:vAlign w:val="center"/>
          </w:tcPr>
          <w:p w14:paraId="7E068B7F" w14:textId="77777777" w:rsidR="00827C3B" w:rsidRDefault="00827C3B" w:rsidP="00CB4787">
            <w:pPr>
              <w:spacing w:line="276" w:lineRule="auto"/>
              <w:ind w:left="284"/>
              <w:rPr>
                <w:rFonts w:asciiTheme="minorHAnsi" w:hAnsiTheme="minorHAnsi" w:cs="Arial"/>
                <w:b/>
                <w:bCs/>
                <w:sz w:val="20"/>
                <w:szCs w:val="20"/>
              </w:rPr>
            </w:pPr>
          </w:p>
        </w:tc>
      </w:tr>
    </w:tbl>
    <w:p w14:paraId="0C979473" w14:textId="77777777" w:rsidR="00BF19FA" w:rsidRDefault="00BF19FA" w:rsidP="00CB4787">
      <w:pPr>
        <w:spacing w:line="276" w:lineRule="auto"/>
        <w:ind w:left="284"/>
        <w:rPr>
          <w:rFonts w:asciiTheme="minorHAnsi" w:hAnsiTheme="minorHAnsi" w:cs="Arial"/>
          <w:b/>
          <w:bCs/>
          <w:sz w:val="20"/>
          <w:szCs w:val="20"/>
        </w:rPr>
      </w:pPr>
    </w:p>
    <w:p w14:paraId="5B5ACBD4" w14:textId="77777777" w:rsidR="00BF19FA" w:rsidRDefault="00BF19FA" w:rsidP="00CB4787">
      <w:pPr>
        <w:spacing w:line="276" w:lineRule="auto"/>
        <w:ind w:left="284"/>
        <w:jc w:val="both"/>
        <w:rPr>
          <w:rFonts w:asciiTheme="minorHAnsi" w:hAnsiTheme="minorHAnsi" w:cs="Arial"/>
          <w:b/>
          <w:bCs/>
          <w:sz w:val="22"/>
          <w:szCs w:val="20"/>
        </w:rPr>
      </w:pPr>
    </w:p>
    <w:p w14:paraId="0AC158D4" w14:textId="2C7B794D" w:rsidR="00827C3B" w:rsidRPr="00C67C2E" w:rsidRDefault="00827C3B" w:rsidP="00CB4787">
      <w:pPr>
        <w:spacing w:line="276" w:lineRule="auto"/>
        <w:jc w:val="both"/>
        <w:rPr>
          <w:rFonts w:asciiTheme="minorHAnsi" w:hAnsiTheme="minorHAnsi" w:cs="Arial"/>
          <w:b/>
          <w:bCs/>
        </w:rPr>
      </w:pPr>
      <w:r w:rsidRPr="00C67C2E">
        <w:rPr>
          <w:rFonts w:asciiTheme="minorHAnsi" w:hAnsiTheme="minorHAnsi" w:cs="Arial"/>
          <w:b/>
          <w:bCs/>
        </w:rPr>
        <w:t>Informativa sul trattamento dei dati personali</w:t>
      </w:r>
    </w:p>
    <w:p w14:paraId="15EB308F" w14:textId="77777777" w:rsidR="005A258D" w:rsidRDefault="005A258D" w:rsidP="00CB4787">
      <w:pPr>
        <w:spacing w:line="276" w:lineRule="auto"/>
        <w:jc w:val="both"/>
        <w:rPr>
          <w:rFonts w:asciiTheme="minorHAnsi" w:hAnsiTheme="minorHAnsi" w:cs="Arial"/>
          <w:b/>
          <w:bCs/>
          <w:sz w:val="20"/>
          <w:szCs w:val="20"/>
        </w:rPr>
      </w:pPr>
    </w:p>
    <w:p w14:paraId="26A64239" w14:textId="7BDD3D4E" w:rsidR="004A4EB1" w:rsidRPr="0019376C"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4A4EB1">
        <w:rPr>
          <w:rFonts w:asciiTheme="minorHAnsi" w:hAnsiTheme="minorHAnsi" w:cs="Arial"/>
          <w:bCs/>
          <w:sz w:val="20"/>
          <w:szCs w:val="20"/>
        </w:rPr>
        <w:t xml:space="preserve">la Vostra partecipazione </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 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14:paraId="7AB2A6B4" w14:textId="7757EE03" w:rsidR="00F8539B" w:rsidRPr="00F8539B" w:rsidRDefault="00F8539B" w:rsidP="00CB4787">
      <w:pPr>
        <w:spacing w:line="276" w:lineRule="auto"/>
        <w:jc w:val="both"/>
        <w:rPr>
          <w:rFonts w:asciiTheme="minorHAnsi" w:hAnsiTheme="minorHAnsi" w:cs="Arial"/>
          <w:bCs/>
          <w:sz w:val="20"/>
          <w:szCs w:val="20"/>
        </w:rPr>
      </w:pPr>
    </w:p>
    <w:p w14:paraId="36D08E56" w14:textId="77777777" w:rsidR="004634DB"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004634DB">
        <w:rPr>
          <w:rFonts w:asciiTheme="minorHAnsi" w:hAnsiTheme="minorHAnsi" w:cs="Arial"/>
          <w:bCs/>
          <w:sz w:val="20"/>
          <w:szCs w:val="20"/>
        </w:rPr>
        <w:t>.</w:t>
      </w:r>
    </w:p>
    <w:p w14:paraId="5ECCF40E" w14:textId="2E9B94D8" w:rsidR="00F8539B" w:rsidRDefault="004634DB" w:rsidP="00CB4787">
      <w:pPr>
        <w:spacing w:line="276" w:lineRule="auto"/>
        <w:jc w:val="both"/>
        <w:rPr>
          <w:rFonts w:asciiTheme="minorHAnsi" w:hAnsiTheme="minorHAnsi" w:cs="Arial"/>
          <w:bCs/>
          <w:sz w:val="20"/>
          <w:szCs w:val="20"/>
        </w:rPr>
      </w:pPr>
      <w:r>
        <w:rPr>
          <w:rFonts w:asciiTheme="minorHAnsi" w:hAnsiTheme="minorHAnsi" w:cs="Arial"/>
          <w:bCs/>
          <w:sz w:val="20"/>
          <w:szCs w:val="20"/>
        </w:rPr>
        <w:t xml:space="preserve">Il conferimento di Dati alla Consip S.p.A. è facoltativo; </w:t>
      </w:r>
      <w:r w:rsidR="00F8539B" w:rsidRPr="00F8539B">
        <w:rPr>
          <w:rFonts w:asciiTheme="minorHAnsi" w:hAnsiTheme="minorHAnsi" w:cs="Arial"/>
          <w:bCs/>
          <w:sz w:val="20"/>
          <w:szCs w:val="20"/>
        </w:rPr>
        <w:t xml:space="preserve">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14:paraId="19FFD251" w14:textId="77777777" w:rsidR="004634DB" w:rsidRDefault="004634DB" w:rsidP="00CB4787">
      <w:pPr>
        <w:spacing w:line="276" w:lineRule="auto"/>
        <w:jc w:val="both"/>
        <w:rPr>
          <w:rFonts w:asciiTheme="minorHAnsi" w:hAnsiTheme="minorHAnsi" w:cs="Arial"/>
          <w:bCs/>
          <w:sz w:val="20"/>
          <w:szCs w:val="20"/>
        </w:rPr>
      </w:pPr>
    </w:p>
    <w:p w14:paraId="18096159" w14:textId="77777777" w:rsidR="004A4EB1" w:rsidRDefault="004A4EB1" w:rsidP="00CB4787">
      <w:pPr>
        <w:spacing w:line="276" w:lineRule="auto"/>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9027D8B" w14:textId="77777777" w:rsidR="004634DB" w:rsidRDefault="004634DB" w:rsidP="00CB4787">
      <w:pPr>
        <w:spacing w:line="276" w:lineRule="auto"/>
        <w:jc w:val="both"/>
        <w:rPr>
          <w:rFonts w:asciiTheme="minorHAnsi" w:hAnsiTheme="minorHAnsi" w:cs="Arial"/>
          <w:bCs/>
          <w:sz w:val="20"/>
          <w:szCs w:val="20"/>
        </w:rPr>
      </w:pPr>
    </w:p>
    <w:p w14:paraId="3AE8529C" w14:textId="22BB5D99" w:rsidR="004A4EB1" w:rsidRPr="006F7363" w:rsidRDefault="004A4EB1" w:rsidP="00CB4787">
      <w:pPr>
        <w:spacing w:line="276" w:lineRule="auto"/>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F8C64F2" w14:textId="4A3E1E25" w:rsidR="004A4EB1" w:rsidRPr="00F8539B" w:rsidRDefault="004A4EB1" w:rsidP="00CB4787">
      <w:pPr>
        <w:spacing w:line="276" w:lineRule="auto"/>
        <w:jc w:val="both"/>
        <w:rPr>
          <w:rFonts w:asciiTheme="minorHAnsi" w:hAnsiTheme="minorHAnsi" w:cs="Arial"/>
          <w:bCs/>
          <w:sz w:val="20"/>
          <w:szCs w:val="20"/>
        </w:rPr>
      </w:pPr>
      <w:r w:rsidRPr="006F7363">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7BBA469" w14:textId="4C173DCB" w:rsidR="00F8539B" w:rsidRPr="00F8539B"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3ADEA85B" w14:textId="585EE2E8" w:rsidR="004A4EB1" w:rsidRPr="002621DE" w:rsidRDefault="00F8539B" w:rsidP="00CB4787">
      <w:pPr>
        <w:spacing w:line="276" w:lineRule="auto"/>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4A4EB1">
        <w:rPr>
          <w:rFonts w:asciiTheme="minorHAnsi" w:hAnsiTheme="minorHAnsi" w:cs="Arial"/>
          <w:bCs/>
          <w:sz w:val="20"/>
          <w:szCs w:val="20"/>
        </w:rPr>
        <w:t xml:space="preserve">di cui agli artt. da 15 a 23 del regolamento UE, </w:t>
      </w:r>
      <w:r w:rsidR="004A4EB1" w:rsidRPr="0019376C">
        <w:rPr>
          <w:rFonts w:asciiTheme="minorHAnsi" w:hAnsiTheme="minorHAnsi" w:cs="Arial"/>
          <w:bCs/>
          <w:sz w:val="20"/>
          <w:szCs w:val="20"/>
        </w:rPr>
        <w:t xml:space="preserve">potranno essere avanzate </w:t>
      </w:r>
      <w:r w:rsidR="004A4EB1">
        <w:rPr>
          <w:rFonts w:asciiTheme="minorHAnsi" w:hAnsiTheme="minorHAnsi" w:cs="Arial"/>
          <w:bCs/>
          <w:sz w:val="20"/>
          <w:szCs w:val="20"/>
        </w:rPr>
        <w:t xml:space="preserve">al Responsabile della protezione dei dati </w:t>
      </w:r>
      <w:r w:rsidR="004A4EB1" w:rsidRPr="0019376C">
        <w:rPr>
          <w:rFonts w:asciiTheme="minorHAnsi" w:hAnsiTheme="minorHAnsi" w:cs="Arial"/>
          <w:bCs/>
          <w:sz w:val="20"/>
          <w:szCs w:val="20"/>
        </w:rPr>
        <w:t xml:space="preserve"> al seguente indirizzo di posta elettronica </w:t>
      </w:r>
      <w:hyperlink r:id="rId10" w:history="1">
        <w:r w:rsidR="004A4EB1" w:rsidRPr="008A4999">
          <w:rPr>
            <w:rStyle w:val="Collegamentoipertestuale"/>
            <w:rFonts w:asciiTheme="minorHAnsi" w:hAnsiTheme="minorHAnsi"/>
            <w:sz w:val="20"/>
            <w:szCs w:val="20"/>
          </w:rPr>
          <w:t>esercizio.diritti.privacy@consip.it</w:t>
        </w:r>
      </w:hyperlink>
      <w:r w:rsidR="004A4EB1" w:rsidRPr="002621DE">
        <w:rPr>
          <w:rFonts w:asciiTheme="minorHAnsi" w:hAnsiTheme="minorHAnsi" w:cs="Arial"/>
          <w:bCs/>
          <w:sz w:val="20"/>
          <w:szCs w:val="20"/>
        </w:rPr>
        <w:t>.</w:t>
      </w:r>
    </w:p>
    <w:p w14:paraId="749F3C7D" w14:textId="30B64F4D" w:rsidR="00F8539B" w:rsidRDefault="00F8539B" w:rsidP="00CB4787">
      <w:pPr>
        <w:spacing w:line="276" w:lineRule="auto"/>
        <w:ind w:left="284"/>
        <w:jc w:val="both"/>
        <w:rPr>
          <w:rFonts w:asciiTheme="minorHAnsi" w:hAnsiTheme="minorHAnsi" w:cs="Arial"/>
          <w:bCs/>
          <w:sz w:val="20"/>
          <w:szCs w:val="20"/>
        </w:rPr>
      </w:pPr>
    </w:p>
    <w:p w14:paraId="2B44FF6E" w14:textId="2B1705FF" w:rsidR="00BF19FA" w:rsidRDefault="00BF19FA" w:rsidP="00CB4787">
      <w:pPr>
        <w:spacing w:line="276" w:lineRule="auto"/>
        <w:ind w:left="284"/>
        <w:jc w:val="both"/>
        <w:rPr>
          <w:rFonts w:asciiTheme="minorHAnsi" w:hAnsiTheme="minorHAnsi" w:cs="Arial"/>
          <w:b/>
          <w:bCs/>
          <w:color w:val="1F497D" w:themeColor="text2"/>
          <w:sz w:val="20"/>
          <w:szCs w:val="20"/>
        </w:rPr>
      </w:pPr>
    </w:p>
    <w:p w14:paraId="6F1AB485" w14:textId="77777777" w:rsidR="004634DB" w:rsidRDefault="004634DB">
      <w:pPr>
        <w:rPr>
          <w:rFonts w:ascii="Calibri" w:hAnsi="Calibri"/>
          <w:b/>
        </w:rPr>
      </w:pPr>
      <w:r>
        <w:rPr>
          <w:rFonts w:ascii="Calibri" w:hAnsi="Calibri"/>
          <w:b/>
        </w:rPr>
        <w:br w:type="page"/>
      </w:r>
    </w:p>
    <w:p w14:paraId="6075EBA4" w14:textId="133EE66E" w:rsidR="0030431C" w:rsidRPr="0030431C" w:rsidRDefault="0030431C" w:rsidP="00CB4787">
      <w:pPr>
        <w:keepNext/>
        <w:spacing w:line="276" w:lineRule="auto"/>
        <w:outlineLvl w:val="0"/>
        <w:rPr>
          <w:rFonts w:ascii="Calibri" w:hAnsi="Calibri"/>
          <w:b/>
        </w:rPr>
      </w:pPr>
      <w:r w:rsidRPr="0030431C">
        <w:rPr>
          <w:rFonts w:ascii="Calibri" w:hAnsi="Calibri"/>
          <w:b/>
        </w:rPr>
        <w:lastRenderedPageBreak/>
        <w:t>Oggetto dell’iniziativa</w:t>
      </w:r>
    </w:p>
    <w:p w14:paraId="77A4624A" w14:textId="77777777" w:rsidR="000E1D32" w:rsidRPr="00126372" w:rsidRDefault="000E1D32" w:rsidP="000E1D32">
      <w:pPr>
        <w:spacing w:line="276" w:lineRule="auto"/>
        <w:jc w:val="both"/>
        <w:rPr>
          <w:rFonts w:ascii="Calibri" w:hAnsi="Calibri" w:cs="Arial"/>
          <w:sz w:val="20"/>
          <w:szCs w:val="20"/>
        </w:rPr>
      </w:pPr>
      <w:r w:rsidRPr="00126372">
        <w:rPr>
          <w:rFonts w:ascii="Calibri" w:hAnsi="Calibri" w:cs="Arial"/>
          <w:sz w:val="20"/>
          <w:szCs w:val="20"/>
        </w:rPr>
        <w:t xml:space="preserve">L’oggetto della presente acquisizione è la fornitura di </w:t>
      </w:r>
      <w:r w:rsidRPr="00893B9A">
        <w:rPr>
          <w:rFonts w:ascii="Calibri" w:hAnsi="Calibri" w:cs="Arial"/>
          <w:b/>
          <w:sz w:val="20"/>
          <w:szCs w:val="20"/>
        </w:rPr>
        <w:t xml:space="preserve">sottoscrizioni Neo4j Enterprise Edition </w:t>
      </w:r>
      <w:r w:rsidRPr="00893B9A">
        <w:rPr>
          <w:rFonts w:ascii="Calibri" w:hAnsi="Calibri" w:cs="Arial"/>
          <w:sz w:val="20"/>
          <w:szCs w:val="20"/>
        </w:rPr>
        <w:t>e</w:t>
      </w:r>
      <w:r w:rsidRPr="00893B9A">
        <w:rPr>
          <w:rFonts w:ascii="Calibri" w:hAnsi="Calibri" w:cs="Arial"/>
          <w:b/>
          <w:sz w:val="20"/>
          <w:szCs w:val="20"/>
        </w:rPr>
        <w:t xml:space="preserve"> Linkurious Enterprise Edition</w:t>
      </w:r>
      <w:r w:rsidRPr="00126372">
        <w:rPr>
          <w:rFonts w:ascii="Calibri" w:hAnsi="Calibri" w:cs="Arial"/>
          <w:sz w:val="20"/>
          <w:szCs w:val="20"/>
        </w:rPr>
        <w:t xml:space="preserve"> e dei relativi servizi professionali, acquisibili a consumo.</w:t>
      </w:r>
    </w:p>
    <w:p w14:paraId="785BB6ED" w14:textId="77777777" w:rsidR="000E1D32" w:rsidRPr="00126372" w:rsidRDefault="000E1D32" w:rsidP="000E1D32">
      <w:pPr>
        <w:spacing w:line="276" w:lineRule="auto"/>
        <w:jc w:val="both"/>
        <w:rPr>
          <w:rFonts w:ascii="Calibri" w:hAnsi="Calibri" w:cs="Arial"/>
          <w:sz w:val="20"/>
          <w:szCs w:val="20"/>
        </w:rPr>
      </w:pPr>
    </w:p>
    <w:p w14:paraId="2E70F891" w14:textId="624C2E19" w:rsidR="000E1D32" w:rsidRDefault="007004E8" w:rsidP="000E1D32">
      <w:pPr>
        <w:spacing w:line="276" w:lineRule="auto"/>
        <w:jc w:val="both"/>
        <w:rPr>
          <w:rFonts w:ascii="Calibri" w:hAnsi="Calibri" w:cs="Arial"/>
          <w:sz w:val="20"/>
          <w:szCs w:val="20"/>
        </w:rPr>
      </w:pPr>
      <w:r w:rsidRPr="007004E8">
        <w:rPr>
          <w:rFonts w:ascii="Calibri" w:hAnsi="Calibri" w:cs="Arial"/>
          <w:sz w:val="20"/>
          <w:szCs w:val="20"/>
        </w:rPr>
        <w:t>L’acquisizione è composta da una parte di fornitura che verrà acquisita sicuramente nel contratto (</w:t>
      </w:r>
      <w:r w:rsidRPr="00FB1699">
        <w:rPr>
          <w:rFonts w:ascii="Calibri" w:hAnsi="Calibri" w:cs="Arial"/>
          <w:i/>
          <w:sz w:val="20"/>
          <w:szCs w:val="20"/>
        </w:rPr>
        <w:t>Principale</w:t>
      </w:r>
      <w:r w:rsidRPr="00FB1699">
        <w:rPr>
          <w:rFonts w:ascii="Calibri" w:hAnsi="Calibri" w:cs="Arial"/>
          <w:sz w:val="20"/>
          <w:szCs w:val="20"/>
        </w:rPr>
        <w:t>)</w:t>
      </w:r>
      <w:r w:rsidRPr="007004E8">
        <w:rPr>
          <w:rFonts w:ascii="Calibri" w:hAnsi="Calibri" w:cs="Arial"/>
          <w:sz w:val="20"/>
          <w:szCs w:val="20"/>
        </w:rPr>
        <w:t>, necessaria per il rinnovo delle sottoscrizioni già presenti in Sogei, nonché da acquisti opzionali (</w:t>
      </w:r>
      <w:r w:rsidRPr="00FB1699">
        <w:rPr>
          <w:rFonts w:ascii="Calibri" w:hAnsi="Calibri" w:cs="Arial"/>
          <w:i/>
          <w:sz w:val="20"/>
          <w:szCs w:val="20"/>
        </w:rPr>
        <w:t>Opzionale</w:t>
      </w:r>
      <w:r w:rsidRPr="007004E8">
        <w:rPr>
          <w:rFonts w:ascii="Calibri" w:hAnsi="Calibri" w:cs="Arial"/>
          <w:sz w:val="20"/>
          <w:szCs w:val="20"/>
        </w:rPr>
        <w:t>) e servizi a consumo da effettuarsi in corso di vigenza contrattuale su richiesta di Sogei.</w:t>
      </w:r>
    </w:p>
    <w:p w14:paraId="1F915B83" w14:textId="77777777" w:rsidR="007004E8" w:rsidRPr="005B7480" w:rsidRDefault="007004E8" w:rsidP="000E1D32">
      <w:pPr>
        <w:spacing w:line="276" w:lineRule="auto"/>
        <w:jc w:val="both"/>
        <w:rPr>
          <w:rFonts w:ascii="Calibri" w:hAnsi="Calibri" w:cs="Arial"/>
          <w:sz w:val="20"/>
          <w:szCs w:val="20"/>
        </w:rPr>
      </w:pPr>
    </w:p>
    <w:p w14:paraId="3EFC9AAF" w14:textId="66872FBB" w:rsidR="000E1D32" w:rsidRPr="005B7480" w:rsidRDefault="0092103D" w:rsidP="000E1D32">
      <w:pPr>
        <w:spacing w:line="276" w:lineRule="auto"/>
        <w:jc w:val="both"/>
        <w:rPr>
          <w:rFonts w:ascii="Calibri" w:hAnsi="Calibri" w:cs="Arial"/>
          <w:sz w:val="20"/>
          <w:szCs w:val="20"/>
        </w:rPr>
      </w:pPr>
      <w:r w:rsidRPr="005B7480">
        <w:rPr>
          <w:rFonts w:ascii="Calibri" w:hAnsi="Calibri" w:cs="Arial"/>
          <w:sz w:val="20"/>
          <w:szCs w:val="20"/>
        </w:rPr>
        <w:t xml:space="preserve">Per </w:t>
      </w:r>
      <w:r w:rsidR="009B5490" w:rsidRPr="005B7480">
        <w:rPr>
          <w:rFonts w:ascii="Calibri" w:hAnsi="Calibri" w:cs="Arial"/>
          <w:sz w:val="20"/>
          <w:szCs w:val="20"/>
        </w:rPr>
        <w:t xml:space="preserve">quanto riguarda </w:t>
      </w:r>
      <w:r w:rsidRPr="005B7480">
        <w:rPr>
          <w:rFonts w:ascii="Calibri" w:hAnsi="Calibri" w:cs="Arial"/>
          <w:sz w:val="20"/>
          <w:szCs w:val="20"/>
        </w:rPr>
        <w:t>le</w:t>
      </w:r>
      <w:r w:rsidRPr="00193845">
        <w:rPr>
          <w:rFonts w:ascii="Calibri" w:hAnsi="Calibri" w:cs="Arial"/>
          <w:b/>
          <w:sz w:val="20"/>
          <w:szCs w:val="20"/>
        </w:rPr>
        <w:t xml:space="preserve"> sottoscrizioni software</w:t>
      </w:r>
      <w:r w:rsidRPr="005B7480">
        <w:rPr>
          <w:rFonts w:ascii="Calibri" w:hAnsi="Calibri" w:cs="Arial"/>
          <w:sz w:val="20"/>
          <w:szCs w:val="20"/>
        </w:rPr>
        <w:t xml:space="preserve"> </w:t>
      </w:r>
      <w:r w:rsidRPr="005B7480">
        <w:rPr>
          <w:rFonts w:ascii="Calibri" w:hAnsi="Calibri" w:cs="Arial"/>
          <w:b/>
          <w:sz w:val="20"/>
          <w:szCs w:val="20"/>
        </w:rPr>
        <w:t>Neo4j di tipo Enterprise Edition</w:t>
      </w:r>
      <w:r w:rsidRPr="005B7480">
        <w:rPr>
          <w:rFonts w:ascii="Calibri" w:hAnsi="Calibri" w:cs="Arial"/>
          <w:sz w:val="20"/>
          <w:szCs w:val="20"/>
        </w:rPr>
        <w:t xml:space="preserve"> è</w:t>
      </w:r>
      <w:r w:rsidR="00120CFD" w:rsidRPr="005B7480">
        <w:rPr>
          <w:rFonts w:ascii="Calibri" w:hAnsi="Calibri" w:cs="Arial"/>
          <w:sz w:val="20"/>
          <w:szCs w:val="20"/>
        </w:rPr>
        <w:t xml:space="preserve"> previsto</w:t>
      </w:r>
      <w:r w:rsidRPr="005B7480">
        <w:rPr>
          <w:rFonts w:ascii="Calibri" w:hAnsi="Calibri" w:cs="Arial"/>
          <w:sz w:val="20"/>
          <w:szCs w:val="20"/>
        </w:rPr>
        <w:t xml:space="preserve">, una volta esaurite le acquisizioni delle componenti </w:t>
      </w:r>
      <w:r w:rsidR="00B5072A">
        <w:rPr>
          <w:rFonts w:ascii="Calibri" w:hAnsi="Calibri" w:cs="Arial"/>
          <w:sz w:val="20"/>
          <w:szCs w:val="20"/>
        </w:rPr>
        <w:t>Principali</w:t>
      </w:r>
      <w:r w:rsidR="00DC12C3">
        <w:rPr>
          <w:rFonts w:ascii="Calibri" w:hAnsi="Calibri" w:cs="Arial"/>
          <w:sz w:val="20"/>
          <w:szCs w:val="20"/>
        </w:rPr>
        <w:t xml:space="preserve"> e O</w:t>
      </w:r>
      <w:r w:rsidRPr="005B7480">
        <w:rPr>
          <w:rFonts w:ascii="Calibri" w:hAnsi="Calibri" w:cs="Arial"/>
          <w:sz w:val="20"/>
          <w:szCs w:val="20"/>
        </w:rPr>
        <w:t>pzionali in modalità standard,</w:t>
      </w:r>
      <w:r w:rsidR="00120CFD" w:rsidRPr="005B7480">
        <w:rPr>
          <w:rFonts w:ascii="Calibri" w:hAnsi="Calibri" w:cs="Arial"/>
          <w:sz w:val="20"/>
          <w:szCs w:val="20"/>
        </w:rPr>
        <w:t xml:space="preserve"> </w:t>
      </w:r>
      <w:r w:rsidR="007630D7" w:rsidRPr="005B7480">
        <w:rPr>
          <w:rFonts w:ascii="Calibri" w:hAnsi="Calibri" w:cs="Arial"/>
          <w:sz w:val="20"/>
          <w:szCs w:val="20"/>
        </w:rPr>
        <w:t xml:space="preserve">negli ultimi 12 mesi di contratto </w:t>
      </w:r>
      <w:r w:rsidR="00120CFD" w:rsidRPr="005B7480">
        <w:rPr>
          <w:rFonts w:ascii="Calibri" w:hAnsi="Calibri" w:cs="Arial"/>
          <w:sz w:val="20"/>
          <w:szCs w:val="20"/>
        </w:rPr>
        <w:t>i</w:t>
      </w:r>
      <w:r w:rsidR="000E1D32" w:rsidRPr="005B7480">
        <w:rPr>
          <w:rFonts w:ascii="Calibri" w:hAnsi="Calibri" w:cs="Arial"/>
          <w:sz w:val="20"/>
          <w:szCs w:val="20"/>
        </w:rPr>
        <w:t xml:space="preserve">l diritto di </w:t>
      </w:r>
      <w:r w:rsidR="00DE1CA5" w:rsidRPr="005B7480">
        <w:rPr>
          <w:rFonts w:ascii="Calibri" w:hAnsi="Calibri" w:cs="Arial"/>
          <w:i/>
          <w:sz w:val="20"/>
          <w:szCs w:val="20"/>
        </w:rPr>
        <w:t>anticipo</w:t>
      </w:r>
      <w:r w:rsidR="000E1D32" w:rsidRPr="005B7480">
        <w:rPr>
          <w:rFonts w:ascii="Calibri" w:hAnsi="Calibri" w:cs="Arial"/>
          <w:i/>
          <w:sz w:val="20"/>
          <w:szCs w:val="20"/>
        </w:rPr>
        <w:t xml:space="preserve"> illimitato</w:t>
      </w:r>
      <w:r w:rsidRPr="005B7480">
        <w:rPr>
          <w:rFonts w:ascii="Calibri" w:hAnsi="Calibri" w:cs="Arial"/>
          <w:sz w:val="20"/>
          <w:szCs w:val="20"/>
        </w:rPr>
        <w:t xml:space="preserve"> </w:t>
      </w:r>
      <w:r w:rsidR="00120CFD" w:rsidRPr="005B7480">
        <w:rPr>
          <w:rFonts w:ascii="Calibri" w:hAnsi="Calibri" w:cs="Arial"/>
          <w:sz w:val="20"/>
          <w:szCs w:val="20"/>
        </w:rPr>
        <w:t xml:space="preserve">che </w:t>
      </w:r>
      <w:r w:rsidR="000E1D32" w:rsidRPr="005B7480">
        <w:rPr>
          <w:rFonts w:ascii="Calibri" w:hAnsi="Calibri" w:cs="Arial"/>
          <w:sz w:val="20"/>
          <w:szCs w:val="20"/>
        </w:rPr>
        <w:t>potrà essere esercitato sia per tutte le nuove istanze della piattaforma che saranno installate nel corso di validità del contratto</w:t>
      </w:r>
      <w:r w:rsidR="00120CFD" w:rsidRPr="005B7480">
        <w:rPr>
          <w:rFonts w:ascii="Calibri" w:hAnsi="Calibri" w:cs="Arial"/>
          <w:sz w:val="20"/>
          <w:szCs w:val="20"/>
        </w:rPr>
        <w:t>,</w:t>
      </w:r>
      <w:r w:rsidR="000E1D32" w:rsidRPr="005B7480">
        <w:rPr>
          <w:rFonts w:ascii="Calibri" w:hAnsi="Calibri" w:cs="Arial"/>
          <w:sz w:val="20"/>
          <w:szCs w:val="20"/>
        </w:rPr>
        <w:t xml:space="preserve"> sia per l’adeguamento/aggiornamento delle sottoscrizioni software già installate alle variazioni nel numero di utenti, server, CPU/core e RAM della piattaforma hardware ospitante.</w:t>
      </w:r>
    </w:p>
    <w:p w14:paraId="7BC6F467" w14:textId="77777777" w:rsidR="000E1D32" w:rsidRPr="005B7480" w:rsidRDefault="000E1D32" w:rsidP="000E1D32">
      <w:pPr>
        <w:spacing w:line="276" w:lineRule="auto"/>
        <w:jc w:val="both"/>
        <w:rPr>
          <w:rFonts w:ascii="Calibri" w:hAnsi="Calibri" w:cs="Arial"/>
          <w:sz w:val="20"/>
          <w:szCs w:val="20"/>
        </w:rPr>
      </w:pPr>
    </w:p>
    <w:p w14:paraId="5EBA16D5" w14:textId="072FAFDF" w:rsidR="00AB51B3" w:rsidRDefault="0092103D" w:rsidP="000E1D32">
      <w:pPr>
        <w:spacing w:line="276" w:lineRule="auto"/>
        <w:jc w:val="both"/>
        <w:rPr>
          <w:rFonts w:ascii="Calibri" w:hAnsi="Calibri" w:cs="Arial"/>
          <w:sz w:val="20"/>
          <w:szCs w:val="20"/>
        </w:rPr>
      </w:pPr>
      <w:r w:rsidRPr="005B7480">
        <w:rPr>
          <w:rFonts w:ascii="Calibri" w:hAnsi="Calibri" w:cs="Arial"/>
          <w:sz w:val="20"/>
          <w:szCs w:val="20"/>
        </w:rPr>
        <w:t>Per le sottoscrizioni software Linkurious di tipo Enterprise Edition è previsto l’acquisto illimitato (anche detto modalità “</w:t>
      </w:r>
      <w:r w:rsidRPr="005B7480">
        <w:rPr>
          <w:rFonts w:ascii="Calibri" w:hAnsi="Calibri" w:cs="Arial"/>
          <w:i/>
          <w:sz w:val="20"/>
          <w:szCs w:val="20"/>
        </w:rPr>
        <w:t>unlimited</w:t>
      </w:r>
      <w:r w:rsidRPr="005B7480">
        <w:rPr>
          <w:rFonts w:ascii="Calibri" w:hAnsi="Calibri" w:cs="Arial"/>
          <w:sz w:val="20"/>
          <w:szCs w:val="20"/>
        </w:rPr>
        <w:t>”).</w:t>
      </w:r>
    </w:p>
    <w:p w14:paraId="19316F1B" w14:textId="77777777" w:rsidR="0092103D" w:rsidRDefault="0092103D" w:rsidP="000E1D32">
      <w:pPr>
        <w:spacing w:line="276" w:lineRule="auto"/>
        <w:jc w:val="both"/>
        <w:rPr>
          <w:rFonts w:ascii="Calibri" w:hAnsi="Calibri" w:cs="Arial"/>
          <w:sz w:val="20"/>
          <w:szCs w:val="20"/>
        </w:rPr>
      </w:pPr>
    </w:p>
    <w:p w14:paraId="1A9B028A" w14:textId="7E31FCBF" w:rsidR="000E1D32" w:rsidRPr="00126372" w:rsidRDefault="000E1D32" w:rsidP="000E1D32">
      <w:pPr>
        <w:spacing w:line="276" w:lineRule="auto"/>
        <w:jc w:val="both"/>
        <w:rPr>
          <w:rFonts w:ascii="Calibri" w:hAnsi="Calibri" w:cs="Arial"/>
          <w:sz w:val="20"/>
          <w:szCs w:val="20"/>
        </w:rPr>
      </w:pPr>
      <w:r w:rsidRPr="00126372">
        <w:rPr>
          <w:rFonts w:ascii="Calibri" w:hAnsi="Calibri" w:cs="Arial"/>
          <w:sz w:val="20"/>
          <w:szCs w:val="20"/>
        </w:rPr>
        <w:t>I servizi professionali saranno erogati a consumo a supporto delle attività di: conduzione delle sessioni di assessment e analisi per la raccolta e la definizione dei requisiti infrastrutturali delle soluzioni, progettazione e disegno delle configurazioni, personalizzazione dei prodotti software oggetto dell’acquisizione, supporto per l'avviamento in esercizio, conduzione di sessioni congiunte di analisi dei dati e applicazione di algoritmi di graph data science e graph AI, oltre alla redazione della relativa documentazione.</w:t>
      </w:r>
    </w:p>
    <w:p w14:paraId="3F00E883" w14:textId="77777777" w:rsidR="000E1D32" w:rsidRPr="00126372" w:rsidRDefault="000E1D32" w:rsidP="000E1D32">
      <w:pPr>
        <w:spacing w:line="276" w:lineRule="auto"/>
        <w:jc w:val="both"/>
        <w:rPr>
          <w:rFonts w:ascii="Calibri" w:hAnsi="Calibri" w:cs="Arial"/>
          <w:sz w:val="20"/>
          <w:szCs w:val="20"/>
        </w:rPr>
      </w:pPr>
    </w:p>
    <w:p w14:paraId="04FF47AE" w14:textId="77777777" w:rsidR="000E1D32" w:rsidRPr="00126372" w:rsidRDefault="000E1D32" w:rsidP="000E1D32">
      <w:pPr>
        <w:rPr>
          <w:sz w:val="20"/>
          <w:szCs w:val="20"/>
        </w:rPr>
        <w:sectPr w:rsidR="000E1D32" w:rsidRPr="00126372">
          <w:headerReference w:type="default" r:id="rId11"/>
          <w:footerReference w:type="default" r:id="rId12"/>
          <w:pgSz w:w="11909" w:h="16838"/>
          <w:pgMar w:top="1700" w:right="1013" w:bottom="1322" w:left="1056" w:header="720" w:footer="720" w:gutter="0"/>
          <w:cols w:space="720"/>
        </w:sectPr>
      </w:pPr>
    </w:p>
    <w:p w14:paraId="506D9189" w14:textId="77777777" w:rsidR="000E1D32" w:rsidRPr="00126372" w:rsidRDefault="000E1D32" w:rsidP="000E1D32">
      <w:pPr>
        <w:spacing w:before="19" w:line="20" w:lineRule="exact"/>
        <w:rPr>
          <w:sz w:val="20"/>
          <w:szCs w:val="20"/>
        </w:rPr>
      </w:pPr>
    </w:p>
    <w:p w14:paraId="16751EDF" w14:textId="77777777" w:rsidR="000E1D32" w:rsidRPr="00126372" w:rsidRDefault="000E1D32" w:rsidP="000E1D32">
      <w:pPr>
        <w:spacing w:after="260" w:line="20" w:lineRule="exact"/>
        <w:rPr>
          <w:sz w:val="20"/>
          <w:szCs w:val="20"/>
        </w:rPr>
      </w:pPr>
    </w:p>
    <w:p w14:paraId="24619503" w14:textId="77777777" w:rsidR="000E1D32" w:rsidRPr="000E1D32" w:rsidRDefault="000E1D32" w:rsidP="000E1D32">
      <w:pPr>
        <w:keepNext/>
        <w:spacing w:line="276" w:lineRule="auto"/>
        <w:outlineLvl w:val="0"/>
        <w:rPr>
          <w:rFonts w:ascii="Calibri" w:hAnsi="Calibri"/>
          <w:b/>
        </w:rPr>
      </w:pPr>
      <w:r w:rsidRPr="000E1D32">
        <w:rPr>
          <w:rFonts w:ascii="Calibri" w:hAnsi="Calibri"/>
          <w:b/>
        </w:rPr>
        <w:t>DESCRIZIONE DEI PRODOTTI E SERVIZI</w:t>
      </w:r>
    </w:p>
    <w:p w14:paraId="4E9E5521" w14:textId="77777777" w:rsidR="000E1D32" w:rsidRPr="000E1D32" w:rsidRDefault="000E1D32" w:rsidP="000E1D32">
      <w:pPr>
        <w:spacing w:before="120" w:line="218" w:lineRule="exact"/>
        <w:ind w:right="74"/>
        <w:textAlignment w:val="baseline"/>
        <w:rPr>
          <w:rFonts w:ascii="Calibri" w:eastAsia="Calibri" w:hAnsi="Calibri"/>
          <w:b/>
          <w:color w:val="000000"/>
          <w:sz w:val="22"/>
          <w:szCs w:val="20"/>
        </w:rPr>
      </w:pPr>
      <w:r w:rsidRPr="000E1D32">
        <w:rPr>
          <w:rFonts w:ascii="Calibri" w:eastAsia="Calibri" w:hAnsi="Calibri"/>
          <w:b/>
          <w:color w:val="000000"/>
          <w:sz w:val="22"/>
          <w:szCs w:val="20"/>
        </w:rPr>
        <w:t>Oggetto della fornitura</w:t>
      </w:r>
    </w:p>
    <w:p w14:paraId="2B349FF1" w14:textId="77777777" w:rsidR="000E1D32" w:rsidRPr="00B87079" w:rsidRDefault="000E1D32" w:rsidP="000E1D32">
      <w:pPr>
        <w:spacing w:before="370" w:line="206" w:lineRule="exact"/>
        <w:textAlignment w:val="baseline"/>
        <w:rPr>
          <w:rFonts w:ascii="Calibri" w:eastAsia="Calibri" w:hAnsi="Calibri"/>
          <w:color w:val="000000"/>
          <w:spacing w:val="-4"/>
          <w:sz w:val="20"/>
          <w:szCs w:val="20"/>
        </w:rPr>
      </w:pPr>
      <w:r w:rsidRPr="00B87079">
        <w:rPr>
          <w:rFonts w:ascii="Calibri" w:eastAsia="Calibri" w:hAnsi="Calibri"/>
          <w:color w:val="000000"/>
          <w:spacing w:val="-4"/>
          <w:sz w:val="20"/>
          <w:szCs w:val="20"/>
        </w:rPr>
        <w:t>L’oggetto della fornitura comprende:</w:t>
      </w:r>
    </w:p>
    <w:p w14:paraId="4CA71D9C" w14:textId="35D986FD" w:rsidR="00885BFF" w:rsidRPr="00885BFF" w:rsidRDefault="00885BFF" w:rsidP="00885BFF">
      <w:pPr>
        <w:numPr>
          <w:ilvl w:val="0"/>
          <w:numId w:val="22"/>
        </w:numPr>
        <w:tabs>
          <w:tab w:val="clear" w:pos="360"/>
          <w:tab w:val="left" w:pos="567"/>
        </w:tabs>
        <w:spacing w:before="101" w:line="288" w:lineRule="exact"/>
        <w:ind w:left="792" w:right="72" w:hanging="360"/>
        <w:jc w:val="both"/>
        <w:textAlignment w:val="baseline"/>
        <w:rPr>
          <w:rFonts w:ascii="Calibri" w:eastAsia="Calibri" w:hAnsi="Calibri"/>
          <w:color w:val="000000"/>
          <w:sz w:val="20"/>
          <w:szCs w:val="20"/>
        </w:rPr>
      </w:pPr>
      <w:r w:rsidRPr="00885BFF">
        <w:rPr>
          <w:rFonts w:ascii="Calibri" w:eastAsia="Calibri" w:hAnsi="Calibri"/>
          <w:color w:val="000000"/>
          <w:sz w:val="20"/>
          <w:szCs w:val="20"/>
        </w:rPr>
        <w:t xml:space="preserve">l’acquisto di </w:t>
      </w:r>
      <w:r w:rsidRPr="00885BFF">
        <w:rPr>
          <w:rFonts w:ascii="Calibri" w:eastAsia="Calibri" w:hAnsi="Calibri"/>
          <w:b/>
          <w:color w:val="000000"/>
          <w:sz w:val="20"/>
          <w:szCs w:val="20"/>
        </w:rPr>
        <w:t>sottoscrizioni software Neo4j di tipo Enterprise Edition</w:t>
      </w:r>
      <w:r w:rsidRPr="00885BFF">
        <w:rPr>
          <w:rFonts w:ascii="Calibri" w:eastAsia="Calibri" w:hAnsi="Calibri"/>
          <w:color w:val="000000"/>
          <w:sz w:val="20"/>
          <w:szCs w:val="20"/>
        </w:rPr>
        <w:t>, in continuità con quanto già installato presso Sogei alla data di sottoscri</w:t>
      </w:r>
      <w:r w:rsidR="005A587A">
        <w:rPr>
          <w:rFonts w:ascii="Calibri" w:eastAsia="Calibri" w:hAnsi="Calibri"/>
          <w:color w:val="000000"/>
          <w:sz w:val="20"/>
          <w:szCs w:val="20"/>
        </w:rPr>
        <w:t>zione del contratto, comprensivo</w:t>
      </w:r>
      <w:r w:rsidRPr="00885BFF">
        <w:rPr>
          <w:rFonts w:ascii="Calibri" w:eastAsia="Calibri" w:hAnsi="Calibri"/>
          <w:color w:val="000000"/>
          <w:sz w:val="20"/>
          <w:szCs w:val="20"/>
        </w:rPr>
        <w:t xml:space="preserve"> dei servizi di supporto tecnico, e prevede il diritto di </w:t>
      </w:r>
      <w:r w:rsidRPr="00885BFF">
        <w:rPr>
          <w:rFonts w:ascii="Calibri" w:eastAsia="Calibri" w:hAnsi="Calibri"/>
          <w:i/>
          <w:color w:val="000000"/>
          <w:sz w:val="20"/>
          <w:szCs w:val="20"/>
        </w:rPr>
        <w:t xml:space="preserve">anticipo </w:t>
      </w:r>
      <w:r w:rsidRPr="009B654C">
        <w:rPr>
          <w:rFonts w:ascii="Calibri" w:eastAsia="Calibri" w:hAnsi="Calibri"/>
          <w:i/>
          <w:color w:val="000000"/>
          <w:sz w:val="20"/>
          <w:szCs w:val="20"/>
        </w:rPr>
        <w:t>illimitato,</w:t>
      </w:r>
      <w:r w:rsidRPr="009B654C">
        <w:rPr>
          <w:rFonts w:ascii="Calibri" w:eastAsia="Calibri" w:hAnsi="Calibri"/>
          <w:color w:val="000000"/>
          <w:sz w:val="20"/>
          <w:szCs w:val="20"/>
        </w:rPr>
        <w:t xml:space="preserve"> per gli ultimi 12 mesi di contratto,</w:t>
      </w:r>
      <w:r w:rsidRPr="00885BFF">
        <w:rPr>
          <w:rFonts w:ascii="Calibri" w:eastAsia="Calibri" w:hAnsi="Calibri"/>
          <w:color w:val="000000"/>
          <w:sz w:val="20"/>
          <w:szCs w:val="20"/>
        </w:rPr>
        <w:t xml:space="preserve">  delle </w:t>
      </w:r>
      <w:r w:rsidRPr="00885BFF">
        <w:rPr>
          <w:rFonts w:ascii="Calibri" w:eastAsia="Calibri" w:hAnsi="Calibri"/>
          <w:b/>
          <w:color w:val="000000"/>
          <w:sz w:val="20"/>
          <w:szCs w:val="20"/>
        </w:rPr>
        <w:t>sottoscrizioni software Neo4j di tipo Enterprise Edition</w:t>
      </w:r>
      <w:r w:rsidRPr="00885BFF">
        <w:rPr>
          <w:rFonts w:ascii="Calibri" w:eastAsia="Calibri" w:hAnsi="Calibri"/>
          <w:color w:val="000000"/>
          <w:sz w:val="20"/>
          <w:szCs w:val="20"/>
        </w:rPr>
        <w:t>, a partire dall’esaurimento della quota iniziale e di quella opzionale; l’</w:t>
      </w:r>
      <w:r w:rsidRPr="00885BFF">
        <w:rPr>
          <w:rFonts w:ascii="Calibri" w:eastAsia="Calibri" w:hAnsi="Calibri"/>
          <w:i/>
          <w:color w:val="000000"/>
          <w:sz w:val="20"/>
          <w:szCs w:val="20"/>
        </w:rPr>
        <w:t>anticipo illimitato</w:t>
      </w:r>
      <w:r w:rsidRPr="00885BFF">
        <w:rPr>
          <w:rFonts w:ascii="Calibri" w:eastAsia="Calibri" w:hAnsi="Calibri"/>
          <w:color w:val="000000"/>
          <w:sz w:val="20"/>
          <w:szCs w:val="20"/>
        </w:rPr>
        <w:t xml:space="preserve"> è previsto sia per tutte le nuove istanze della piattaforma che saranno installate nel corso di validità del contratto, sia per l’adeguamento/aggiornamento delle sottoscrizioni software già installate alle variazioni nel numero di server, CPU/core e RAM della piattaforma hardware ospitante;</w:t>
      </w:r>
      <w:r w:rsidR="00C23675">
        <w:rPr>
          <w:rFonts w:ascii="Calibri" w:eastAsia="Calibri" w:hAnsi="Calibri"/>
          <w:color w:val="000000"/>
          <w:sz w:val="20"/>
          <w:szCs w:val="20"/>
        </w:rPr>
        <w:t xml:space="preserve"> </w:t>
      </w:r>
      <w:r w:rsidR="00C23675" w:rsidRPr="00C23675">
        <w:rPr>
          <w:rFonts w:ascii="Calibri" w:eastAsia="Calibri" w:hAnsi="Calibri"/>
          <w:i/>
          <w:color w:val="000000"/>
          <w:sz w:val="20"/>
          <w:szCs w:val="20"/>
        </w:rPr>
        <w:t>Principale</w:t>
      </w:r>
    </w:p>
    <w:p w14:paraId="4227B786" w14:textId="5454EF63" w:rsidR="00885BFF" w:rsidRPr="00885BFF" w:rsidRDefault="00885BFF" w:rsidP="00885BFF">
      <w:pPr>
        <w:numPr>
          <w:ilvl w:val="0"/>
          <w:numId w:val="22"/>
        </w:numPr>
        <w:tabs>
          <w:tab w:val="clear" w:pos="360"/>
          <w:tab w:val="left" w:pos="567"/>
        </w:tabs>
        <w:spacing w:before="101" w:line="288" w:lineRule="exact"/>
        <w:ind w:left="792" w:right="72" w:hanging="360"/>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l’acquisto opzionale di sottoscrizioni software (validità 12 mesi) per </w:t>
      </w:r>
      <w:r w:rsidRPr="00885BFF">
        <w:rPr>
          <w:rFonts w:ascii="Calibri" w:eastAsia="Calibri" w:hAnsi="Calibri"/>
          <w:b/>
          <w:color w:val="000000"/>
          <w:spacing w:val="-4"/>
          <w:sz w:val="20"/>
          <w:szCs w:val="20"/>
        </w:rPr>
        <w:t>componenti software aggiuntive Neo4j di tipo Plug-in</w:t>
      </w:r>
      <w:r w:rsidRPr="00885BFF">
        <w:rPr>
          <w:rFonts w:ascii="Calibri" w:eastAsia="Calibri" w:hAnsi="Calibri"/>
          <w:color w:val="000000"/>
          <w:spacing w:val="-4"/>
          <w:sz w:val="20"/>
          <w:szCs w:val="20"/>
        </w:rPr>
        <w:t xml:space="preserve"> (che verranno dettagliate, a titolo esemplificativo e non esaustivo, nell’allegato B del capitolato tecnico) comprensive dei servizi di supporto tecnico, sino all’importo massimo previsto per l’acquisto opzionale come meglio dettagliato nella presente Consultazione di mercato;</w:t>
      </w:r>
      <w:r w:rsidR="00C23675">
        <w:rPr>
          <w:rFonts w:ascii="Calibri" w:eastAsia="Calibri" w:hAnsi="Calibri"/>
          <w:color w:val="000000"/>
          <w:spacing w:val="-4"/>
          <w:sz w:val="20"/>
          <w:szCs w:val="20"/>
        </w:rPr>
        <w:t xml:space="preserve"> </w:t>
      </w:r>
      <w:r w:rsidR="00C23675" w:rsidRPr="00C23675">
        <w:rPr>
          <w:rFonts w:ascii="Calibri" w:eastAsia="Calibri" w:hAnsi="Calibri"/>
          <w:i/>
          <w:color w:val="000000"/>
          <w:spacing w:val="-4"/>
          <w:sz w:val="20"/>
          <w:szCs w:val="20"/>
        </w:rPr>
        <w:t>Opzionale</w:t>
      </w:r>
    </w:p>
    <w:p w14:paraId="7A83CBB2" w14:textId="77777777" w:rsidR="00394D2B" w:rsidRPr="00885BFF" w:rsidRDefault="00394D2B" w:rsidP="00394D2B">
      <w:pPr>
        <w:numPr>
          <w:ilvl w:val="0"/>
          <w:numId w:val="22"/>
        </w:numPr>
        <w:tabs>
          <w:tab w:val="clear" w:pos="360"/>
          <w:tab w:val="left" w:pos="567"/>
        </w:tabs>
        <w:spacing w:before="100" w:line="288" w:lineRule="exact"/>
        <w:ind w:left="792" w:right="72" w:hanging="360"/>
        <w:jc w:val="both"/>
        <w:textAlignment w:val="baseline"/>
        <w:rPr>
          <w:rFonts w:ascii="Calibri" w:eastAsia="Calibri" w:hAnsi="Calibri"/>
          <w:color w:val="000000"/>
          <w:sz w:val="20"/>
          <w:szCs w:val="20"/>
        </w:rPr>
      </w:pPr>
      <w:r w:rsidRPr="00C33B57">
        <w:rPr>
          <w:rFonts w:ascii="Calibri" w:eastAsia="Calibri" w:hAnsi="Calibri"/>
          <w:color w:val="000000"/>
          <w:spacing w:val="-4"/>
          <w:sz w:val="20"/>
          <w:szCs w:val="20"/>
        </w:rPr>
        <w:t>l’ac</w:t>
      </w:r>
      <w:r w:rsidRPr="00B10CA9">
        <w:rPr>
          <w:rFonts w:ascii="Calibri" w:eastAsia="Calibri" w:hAnsi="Calibri"/>
          <w:color w:val="000000"/>
          <w:spacing w:val="-4"/>
          <w:sz w:val="20"/>
          <w:szCs w:val="20"/>
        </w:rPr>
        <w:t xml:space="preserve">quisto opzionale di </w:t>
      </w:r>
      <w:r w:rsidRPr="00B10CA9">
        <w:rPr>
          <w:rFonts w:ascii="Calibri" w:eastAsia="Calibri" w:hAnsi="Calibri"/>
          <w:b/>
          <w:color w:val="000000"/>
          <w:spacing w:val="-4"/>
          <w:sz w:val="20"/>
          <w:szCs w:val="20"/>
        </w:rPr>
        <w:t>sottoscrizioni software Neo4j di tipo Enterprise Edition</w:t>
      </w:r>
      <w:r>
        <w:rPr>
          <w:rFonts w:ascii="Calibri" w:eastAsia="Calibri" w:hAnsi="Calibri"/>
          <w:color w:val="000000"/>
          <w:spacing w:val="-4"/>
          <w:sz w:val="20"/>
          <w:szCs w:val="20"/>
        </w:rPr>
        <w:t>, comprensivo</w:t>
      </w:r>
      <w:r w:rsidRPr="00B10CA9">
        <w:rPr>
          <w:rFonts w:ascii="Calibri" w:eastAsia="Calibri" w:hAnsi="Calibri"/>
          <w:color w:val="000000"/>
          <w:spacing w:val="-4"/>
          <w:sz w:val="20"/>
          <w:szCs w:val="20"/>
        </w:rPr>
        <w:t xml:space="preserve"> dei servizi di supporto tecnico, e prevede il diritto di </w:t>
      </w:r>
      <w:r w:rsidRPr="006069C7">
        <w:rPr>
          <w:rFonts w:ascii="Calibri" w:eastAsia="Calibri" w:hAnsi="Calibri"/>
          <w:i/>
          <w:color w:val="000000"/>
          <w:spacing w:val="-4"/>
          <w:sz w:val="20"/>
          <w:szCs w:val="20"/>
        </w:rPr>
        <w:t>anticipo illimitato</w:t>
      </w:r>
      <w:r w:rsidRPr="00B10CA9">
        <w:rPr>
          <w:rFonts w:ascii="Calibri" w:eastAsia="Calibri" w:hAnsi="Calibri"/>
          <w:color w:val="000000"/>
          <w:spacing w:val="-4"/>
          <w:sz w:val="20"/>
          <w:szCs w:val="20"/>
        </w:rPr>
        <w:t xml:space="preserve"> per gli ultimi 12 mesi di contratto  di sottoscrizioni software Neo4j di tipo Enterprise Edition, a partire dall’esaurimento della quota iniziale e di quella opzionale; l’</w:t>
      </w:r>
      <w:r w:rsidRPr="002C49BD">
        <w:rPr>
          <w:rFonts w:ascii="Calibri" w:eastAsia="Calibri" w:hAnsi="Calibri"/>
          <w:i/>
          <w:color w:val="000000"/>
          <w:spacing w:val="-4"/>
          <w:sz w:val="20"/>
          <w:szCs w:val="20"/>
        </w:rPr>
        <w:t>anticipo illimitato</w:t>
      </w:r>
      <w:r w:rsidRPr="00B10CA9">
        <w:rPr>
          <w:rFonts w:ascii="Calibri" w:eastAsia="Calibri" w:hAnsi="Calibri"/>
          <w:color w:val="000000"/>
          <w:spacing w:val="-4"/>
          <w:sz w:val="20"/>
          <w:szCs w:val="20"/>
        </w:rPr>
        <w:t xml:space="preserve"> è previsto sia per tutte le nuove istanze della piattaforma che saranno installate nel corso di validità del contratto, sia per l’adeguamento/aggiornamento delle sottoscrizioni software già installate alle variazioni nel numero di server, CPU/core e RAM della piattaforma hardware ospitante; </w:t>
      </w:r>
      <w:r w:rsidRPr="00B10CA9">
        <w:rPr>
          <w:rFonts w:ascii="Calibri" w:eastAsia="Calibri" w:hAnsi="Calibri"/>
          <w:i/>
          <w:color w:val="000000"/>
          <w:spacing w:val="-4"/>
          <w:sz w:val="20"/>
          <w:szCs w:val="20"/>
        </w:rPr>
        <w:t>Opzionale</w:t>
      </w:r>
    </w:p>
    <w:p w14:paraId="08B85EF5" w14:textId="714B44F9" w:rsidR="00885BFF" w:rsidRPr="00B10CA9" w:rsidRDefault="00885BFF" w:rsidP="00885BFF">
      <w:pPr>
        <w:numPr>
          <w:ilvl w:val="0"/>
          <w:numId w:val="22"/>
        </w:numPr>
        <w:tabs>
          <w:tab w:val="clear" w:pos="360"/>
          <w:tab w:val="left" w:pos="567"/>
        </w:tabs>
        <w:spacing w:before="100" w:line="288" w:lineRule="exact"/>
        <w:ind w:left="792" w:right="72" w:hanging="360"/>
        <w:jc w:val="both"/>
        <w:textAlignment w:val="baseline"/>
        <w:rPr>
          <w:rFonts w:ascii="Calibri" w:eastAsia="Calibri" w:hAnsi="Calibri"/>
          <w:color w:val="000000"/>
          <w:sz w:val="20"/>
          <w:szCs w:val="20"/>
        </w:rPr>
      </w:pPr>
      <w:r w:rsidRPr="00885BFF">
        <w:rPr>
          <w:rFonts w:ascii="Calibri" w:eastAsia="Calibri" w:hAnsi="Calibri"/>
          <w:color w:val="000000"/>
          <w:spacing w:val="-4"/>
          <w:sz w:val="20"/>
          <w:szCs w:val="20"/>
        </w:rPr>
        <w:t>l’ acquisto illimitato (anche detto modalità “</w:t>
      </w:r>
      <w:r w:rsidRPr="00885BFF">
        <w:rPr>
          <w:rFonts w:ascii="Calibri" w:eastAsia="Calibri" w:hAnsi="Calibri"/>
          <w:i/>
          <w:color w:val="000000"/>
          <w:spacing w:val="-4"/>
          <w:sz w:val="20"/>
          <w:szCs w:val="20"/>
        </w:rPr>
        <w:t>unlimited</w:t>
      </w:r>
      <w:r w:rsidRPr="00885BFF">
        <w:rPr>
          <w:rFonts w:ascii="Calibri" w:eastAsia="Calibri" w:hAnsi="Calibri"/>
          <w:color w:val="000000"/>
          <w:spacing w:val="-4"/>
          <w:sz w:val="20"/>
          <w:szCs w:val="20"/>
        </w:rPr>
        <w:t xml:space="preserve">”) di </w:t>
      </w:r>
      <w:r w:rsidRPr="00885BFF">
        <w:rPr>
          <w:rFonts w:ascii="Calibri" w:eastAsia="Calibri" w:hAnsi="Calibri"/>
          <w:b/>
          <w:color w:val="000000"/>
          <w:spacing w:val="-4"/>
          <w:sz w:val="20"/>
          <w:szCs w:val="20"/>
        </w:rPr>
        <w:t>sottoscrizioni software Linkurious di tipo Enterprise Edition</w:t>
      </w:r>
      <w:r w:rsidRPr="00885BFF">
        <w:rPr>
          <w:rFonts w:ascii="Calibri" w:eastAsia="Calibri" w:hAnsi="Calibri"/>
          <w:color w:val="000000"/>
          <w:spacing w:val="-4"/>
          <w:sz w:val="20"/>
          <w:szCs w:val="20"/>
        </w:rPr>
        <w:t xml:space="preserve">, sia a copertura di quelle </w:t>
      </w:r>
      <w:r w:rsidRPr="00885BFF">
        <w:rPr>
          <w:rFonts w:ascii="Calibri" w:eastAsia="Calibri" w:hAnsi="Calibri"/>
          <w:color w:val="000000"/>
          <w:sz w:val="20"/>
          <w:szCs w:val="20"/>
        </w:rPr>
        <w:t>già installate presso Sogei alla data di sottoscri</w:t>
      </w:r>
      <w:r w:rsidR="005A587A">
        <w:rPr>
          <w:rFonts w:ascii="Calibri" w:eastAsia="Calibri" w:hAnsi="Calibri"/>
          <w:color w:val="000000"/>
          <w:sz w:val="20"/>
          <w:szCs w:val="20"/>
        </w:rPr>
        <w:t>zione del contratto, comprensivo</w:t>
      </w:r>
      <w:r w:rsidRPr="00885BFF">
        <w:rPr>
          <w:rFonts w:ascii="Calibri" w:eastAsia="Calibri" w:hAnsi="Calibri"/>
          <w:color w:val="000000"/>
          <w:sz w:val="20"/>
          <w:szCs w:val="20"/>
        </w:rPr>
        <w:t xml:space="preserve"> dei servizi di supporto tecnico,</w:t>
      </w:r>
      <w:r w:rsidRPr="00885BFF">
        <w:rPr>
          <w:rFonts w:ascii="Calibri" w:eastAsia="Calibri" w:hAnsi="Calibri"/>
          <w:color w:val="000000"/>
          <w:spacing w:val="-4"/>
          <w:sz w:val="20"/>
          <w:szCs w:val="20"/>
        </w:rPr>
        <w:t xml:space="preserve"> sia per tutte le nuove istanze della piattaforma che saranno installate nel corso di validità del contratto sia per l’adeguamento/aggiornamento delle sottoscrizioni software già installate, in particolare alle variazioni nel numero di utenti, server, CPU/core e RAM della piattaforma hardware;</w:t>
      </w:r>
      <w:r w:rsidR="00C23675" w:rsidRPr="00C23675">
        <w:rPr>
          <w:rFonts w:ascii="Calibri" w:eastAsia="Calibri" w:hAnsi="Calibri" w:cs="Trebuchet MS"/>
          <w:i/>
          <w:color w:val="000000"/>
          <w:kern w:val="2"/>
          <w:sz w:val="20"/>
          <w:szCs w:val="20"/>
        </w:rPr>
        <w:t xml:space="preserve"> </w:t>
      </w:r>
      <w:r w:rsidR="00C23675" w:rsidRPr="00C23675">
        <w:rPr>
          <w:rFonts w:ascii="Calibri" w:eastAsia="Calibri" w:hAnsi="Calibri"/>
          <w:i/>
          <w:color w:val="000000"/>
          <w:spacing w:val="-4"/>
          <w:sz w:val="20"/>
          <w:szCs w:val="20"/>
        </w:rPr>
        <w:t>Principale</w:t>
      </w:r>
    </w:p>
    <w:p w14:paraId="241F973A" w14:textId="6DC04555" w:rsidR="00885BFF" w:rsidRPr="00885BFF" w:rsidRDefault="00885BFF" w:rsidP="00885BFF">
      <w:pPr>
        <w:numPr>
          <w:ilvl w:val="0"/>
          <w:numId w:val="22"/>
        </w:numPr>
        <w:tabs>
          <w:tab w:val="clear" w:pos="360"/>
          <w:tab w:val="left" w:pos="567"/>
        </w:tabs>
        <w:spacing w:before="96" w:line="288" w:lineRule="exact"/>
        <w:ind w:left="792" w:right="72" w:hanging="360"/>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l’acquisto opzionale di sottoscrizioni software (validità 12 mesi) per componenti </w:t>
      </w:r>
      <w:r w:rsidRPr="00885BFF">
        <w:rPr>
          <w:rFonts w:ascii="Calibri" w:eastAsia="Calibri" w:hAnsi="Calibri"/>
          <w:b/>
          <w:color w:val="000000"/>
          <w:spacing w:val="-4"/>
          <w:sz w:val="20"/>
          <w:szCs w:val="20"/>
        </w:rPr>
        <w:t>software aggiuntive Linkurious di tipo Plug-in</w:t>
      </w:r>
      <w:r w:rsidRPr="00885BFF">
        <w:rPr>
          <w:rFonts w:ascii="Calibri" w:eastAsia="Calibri" w:hAnsi="Calibri"/>
          <w:color w:val="000000"/>
          <w:spacing w:val="-4"/>
          <w:sz w:val="20"/>
          <w:szCs w:val="20"/>
        </w:rPr>
        <w:t xml:space="preserve"> (che verranno dettagliate, a titolo esemplificativo e non esaustivo, nell’allegato C del </w:t>
      </w:r>
      <w:r w:rsidR="001D3583">
        <w:rPr>
          <w:rFonts w:ascii="Calibri" w:eastAsia="Calibri" w:hAnsi="Calibri"/>
          <w:color w:val="000000"/>
          <w:spacing w:val="-4"/>
          <w:sz w:val="20"/>
          <w:szCs w:val="20"/>
        </w:rPr>
        <w:t>capitolato tecnico) comprensivo</w:t>
      </w:r>
      <w:r w:rsidRPr="00885BFF">
        <w:rPr>
          <w:rFonts w:ascii="Calibri" w:eastAsia="Calibri" w:hAnsi="Calibri"/>
          <w:color w:val="000000"/>
          <w:spacing w:val="-4"/>
          <w:sz w:val="20"/>
          <w:szCs w:val="20"/>
        </w:rPr>
        <w:t xml:space="preserve"> dei servizi di supporto tecnico, sino all’importo massimo previsto per l’acquisto opzionale come meglio dettagliato nella presente Consultazione di mercato;</w:t>
      </w:r>
      <w:r w:rsidR="00C23675" w:rsidRPr="00C23675">
        <w:rPr>
          <w:rFonts w:ascii="Calibri" w:eastAsia="Calibri" w:hAnsi="Calibri" w:cs="Trebuchet MS"/>
          <w:i/>
          <w:color w:val="000000"/>
          <w:spacing w:val="-4"/>
          <w:kern w:val="2"/>
          <w:sz w:val="20"/>
          <w:szCs w:val="20"/>
        </w:rPr>
        <w:t xml:space="preserve"> </w:t>
      </w:r>
      <w:r w:rsidR="00C23675" w:rsidRPr="00C23675">
        <w:rPr>
          <w:rFonts w:ascii="Calibri" w:eastAsia="Calibri" w:hAnsi="Calibri"/>
          <w:i/>
          <w:color w:val="000000"/>
          <w:spacing w:val="-4"/>
          <w:sz w:val="20"/>
          <w:szCs w:val="20"/>
        </w:rPr>
        <w:t>Opzionale</w:t>
      </w:r>
    </w:p>
    <w:p w14:paraId="6AF944B7" w14:textId="77777777" w:rsidR="00885BFF" w:rsidRPr="00885BFF" w:rsidRDefault="00885BFF" w:rsidP="00885BFF">
      <w:pPr>
        <w:numPr>
          <w:ilvl w:val="0"/>
          <w:numId w:val="22"/>
        </w:numPr>
        <w:tabs>
          <w:tab w:val="clear" w:pos="360"/>
          <w:tab w:val="left" w:pos="567"/>
        </w:tabs>
        <w:spacing w:before="184" w:line="205" w:lineRule="exact"/>
        <w:ind w:left="792" w:hanging="360"/>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l’erogazione dei seguenti </w:t>
      </w:r>
      <w:r w:rsidRPr="00885BFF">
        <w:rPr>
          <w:rFonts w:ascii="Calibri" w:eastAsia="Calibri" w:hAnsi="Calibri"/>
          <w:b/>
          <w:color w:val="000000"/>
          <w:spacing w:val="-4"/>
          <w:sz w:val="20"/>
          <w:szCs w:val="20"/>
        </w:rPr>
        <w:t>servizi di supporto specialistico</w:t>
      </w:r>
      <w:r w:rsidRPr="00885BFF">
        <w:rPr>
          <w:rFonts w:ascii="Calibri" w:eastAsia="Calibri" w:hAnsi="Calibri"/>
          <w:color w:val="000000"/>
          <w:spacing w:val="-4"/>
          <w:sz w:val="20"/>
          <w:szCs w:val="20"/>
        </w:rPr>
        <w:t>:</w:t>
      </w:r>
    </w:p>
    <w:p w14:paraId="77CE069B" w14:textId="77777777" w:rsidR="00885BFF" w:rsidRPr="00885BFF" w:rsidRDefault="00885BFF" w:rsidP="00885BFF">
      <w:pPr>
        <w:pStyle w:val="Paragrafoelenco"/>
        <w:numPr>
          <w:ilvl w:val="1"/>
          <w:numId w:val="24"/>
        </w:numPr>
        <w:tabs>
          <w:tab w:val="left" w:pos="1134"/>
        </w:tabs>
        <w:spacing w:before="183" w:line="288" w:lineRule="exact"/>
        <w:ind w:firstLine="131"/>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servizi di Consulenza Specialistica – </w:t>
      </w:r>
      <w:r w:rsidRPr="00C23675">
        <w:rPr>
          <w:rFonts w:ascii="Calibri" w:eastAsia="Calibri" w:hAnsi="Calibri"/>
          <w:i/>
          <w:color w:val="000000"/>
          <w:spacing w:val="-4"/>
          <w:sz w:val="20"/>
          <w:szCs w:val="20"/>
        </w:rPr>
        <w:t>Principale</w:t>
      </w:r>
      <w:r w:rsidRPr="00885BFF">
        <w:rPr>
          <w:rFonts w:ascii="Calibri" w:eastAsia="Calibri" w:hAnsi="Calibri"/>
          <w:color w:val="000000"/>
          <w:spacing w:val="-4"/>
          <w:sz w:val="20"/>
          <w:szCs w:val="20"/>
        </w:rPr>
        <w:t>;</w:t>
      </w:r>
    </w:p>
    <w:p w14:paraId="35E05854" w14:textId="77777777" w:rsidR="00885BFF" w:rsidRPr="00885BFF" w:rsidRDefault="00885BFF" w:rsidP="00885BFF">
      <w:pPr>
        <w:pStyle w:val="Paragrafoelenco"/>
        <w:numPr>
          <w:ilvl w:val="1"/>
          <w:numId w:val="24"/>
        </w:numPr>
        <w:tabs>
          <w:tab w:val="left" w:pos="1134"/>
        </w:tabs>
        <w:spacing w:before="183" w:line="288" w:lineRule="exact"/>
        <w:ind w:firstLine="131"/>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servizi di Presidio e Supporto - </w:t>
      </w:r>
      <w:r w:rsidRPr="00C23675">
        <w:rPr>
          <w:rFonts w:ascii="Calibri" w:eastAsia="Calibri" w:hAnsi="Calibri"/>
          <w:i/>
          <w:color w:val="000000"/>
          <w:spacing w:val="-4"/>
          <w:sz w:val="20"/>
          <w:szCs w:val="20"/>
        </w:rPr>
        <w:t>Opzionale</w:t>
      </w:r>
      <w:r w:rsidRPr="00885BFF">
        <w:rPr>
          <w:rFonts w:ascii="Calibri" w:eastAsia="Calibri" w:hAnsi="Calibri"/>
          <w:color w:val="000000"/>
          <w:spacing w:val="-4"/>
          <w:sz w:val="20"/>
          <w:szCs w:val="20"/>
        </w:rPr>
        <w:t xml:space="preserve">; </w:t>
      </w:r>
    </w:p>
    <w:p w14:paraId="7AA95745" w14:textId="77777777" w:rsidR="00885BFF" w:rsidRPr="00885BFF" w:rsidRDefault="00885BFF" w:rsidP="00885BFF">
      <w:pPr>
        <w:pStyle w:val="Paragrafoelenco"/>
        <w:numPr>
          <w:ilvl w:val="1"/>
          <w:numId w:val="24"/>
        </w:numPr>
        <w:tabs>
          <w:tab w:val="left" w:pos="1134"/>
        </w:tabs>
        <w:spacing w:before="183" w:line="288" w:lineRule="exact"/>
        <w:ind w:firstLine="131"/>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servizi di supporto per Attività Critiche Programmate - </w:t>
      </w:r>
      <w:r w:rsidRPr="00C23675">
        <w:rPr>
          <w:rFonts w:ascii="Calibri" w:eastAsia="Calibri" w:hAnsi="Calibri"/>
          <w:i/>
          <w:color w:val="000000"/>
          <w:spacing w:val="-4"/>
          <w:sz w:val="20"/>
          <w:szCs w:val="20"/>
        </w:rPr>
        <w:t>Opzionale</w:t>
      </w:r>
      <w:r w:rsidRPr="00885BFF">
        <w:rPr>
          <w:rFonts w:ascii="Calibri" w:eastAsia="Calibri" w:hAnsi="Calibri"/>
          <w:color w:val="000000"/>
          <w:spacing w:val="-4"/>
          <w:sz w:val="20"/>
          <w:szCs w:val="20"/>
        </w:rPr>
        <w:t>;</w:t>
      </w:r>
    </w:p>
    <w:p w14:paraId="4D85DA37" w14:textId="77777777" w:rsidR="00885BFF" w:rsidRPr="00885BFF" w:rsidRDefault="00885BFF" w:rsidP="00885BFF">
      <w:pPr>
        <w:pStyle w:val="Paragrafoelenco"/>
        <w:numPr>
          <w:ilvl w:val="1"/>
          <w:numId w:val="24"/>
        </w:numPr>
        <w:tabs>
          <w:tab w:val="left" w:pos="1134"/>
        </w:tabs>
        <w:spacing w:before="183" w:line="288" w:lineRule="exact"/>
        <w:ind w:firstLine="131"/>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servizi Professionali Neo4j e Linkurious Global Service - </w:t>
      </w:r>
      <w:r w:rsidRPr="00C23675">
        <w:rPr>
          <w:rFonts w:ascii="Calibri" w:eastAsia="Calibri" w:hAnsi="Calibri"/>
          <w:i/>
          <w:color w:val="000000"/>
          <w:spacing w:val="-4"/>
          <w:sz w:val="20"/>
          <w:szCs w:val="20"/>
        </w:rPr>
        <w:t>Opzionale</w:t>
      </w:r>
      <w:r w:rsidRPr="00C23675">
        <w:rPr>
          <w:rFonts w:ascii="Calibri" w:eastAsia="Calibri" w:hAnsi="Calibri"/>
          <w:color w:val="000000"/>
          <w:spacing w:val="-4"/>
          <w:sz w:val="20"/>
          <w:szCs w:val="20"/>
        </w:rPr>
        <w:t>;</w:t>
      </w:r>
    </w:p>
    <w:p w14:paraId="23115C67" w14:textId="77777777" w:rsidR="00885BFF" w:rsidRPr="00885BFF" w:rsidRDefault="00885BFF" w:rsidP="00885BFF">
      <w:pPr>
        <w:pStyle w:val="Paragrafoelenco"/>
        <w:numPr>
          <w:ilvl w:val="1"/>
          <w:numId w:val="24"/>
        </w:numPr>
        <w:tabs>
          <w:tab w:val="left" w:pos="1134"/>
        </w:tabs>
        <w:spacing w:before="183" w:line="288" w:lineRule="exact"/>
        <w:ind w:firstLine="131"/>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t xml:space="preserve">servizi di Reperibilità Telefonica - </w:t>
      </w:r>
      <w:r w:rsidRPr="00C23675">
        <w:rPr>
          <w:rFonts w:ascii="Calibri" w:eastAsia="Calibri" w:hAnsi="Calibri"/>
          <w:i/>
          <w:color w:val="000000"/>
          <w:spacing w:val="-4"/>
          <w:sz w:val="20"/>
          <w:szCs w:val="20"/>
        </w:rPr>
        <w:t>Opzionale</w:t>
      </w:r>
      <w:r w:rsidRPr="00885BFF">
        <w:rPr>
          <w:rFonts w:ascii="Calibri" w:eastAsia="Calibri" w:hAnsi="Calibri"/>
          <w:color w:val="000000"/>
          <w:spacing w:val="-4"/>
          <w:sz w:val="20"/>
          <w:szCs w:val="20"/>
        </w:rPr>
        <w:t xml:space="preserve">; </w:t>
      </w:r>
    </w:p>
    <w:p w14:paraId="6C12AEE3" w14:textId="77777777" w:rsidR="00885BFF" w:rsidRPr="00885BFF" w:rsidRDefault="00885BFF" w:rsidP="00885BFF">
      <w:pPr>
        <w:pStyle w:val="Paragrafoelenco"/>
        <w:numPr>
          <w:ilvl w:val="1"/>
          <w:numId w:val="24"/>
        </w:numPr>
        <w:tabs>
          <w:tab w:val="left" w:pos="1134"/>
        </w:tabs>
        <w:spacing w:before="183" w:line="288" w:lineRule="exact"/>
        <w:ind w:firstLine="131"/>
        <w:jc w:val="both"/>
        <w:textAlignment w:val="baseline"/>
        <w:rPr>
          <w:rFonts w:ascii="Calibri" w:eastAsia="Calibri" w:hAnsi="Calibri"/>
          <w:color w:val="000000"/>
          <w:spacing w:val="-4"/>
          <w:sz w:val="20"/>
          <w:szCs w:val="20"/>
        </w:rPr>
      </w:pPr>
      <w:r w:rsidRPr="00885BFF">
        <w:rPr>
          <w:rFonts w:ascii="Calibri" w:eastAsia="Calibri" w:hAnsi="Calibri"/>
          <w:color w:val="000000"/>
          <w:spacing w:val="-4"/>
          <w:sz w:val="20"/>
          <w:szCs w:val="20"/>
        </w:rPr>
        <w:lastRenderedPageBreak/>
        <w:t xml:space="preserve">servizi di tipo Customer Advocate Specialist (CAS) - </w:t>
      </w:r>
      <w:r w:rsidRPr="00C23675">
        <w:rPr>
          <w:rFonts w:ascii="Calibri" w:eastAsia="Calibri" w:hAnsi="Calibri"/>
          <w:i/>
          <w:color w:val="000000"/>
          <w:spacing w:val="-4"/>
          <w:sz w:val="20"/>
          <w:szCs w:val="20"/>
        </w:rPr>
        <w:t>Opzionale</w:t>
      </w:r>
      <w:r w:rsidRPr="00885BFF">
        <w:rPr>
          <w:rFonts w:ascii="Calibri" w:eastAsia="Calibri" w:hAnsi="Calibri"/>
          <w:color w:val="000000"/>
          <w:spacing w:val="-4"/>
          <w:sz w:val="20"/>
          <w:szCs w:val="20"/>
        </w:rPr>
        <w:t xml:space="preserve">; </w:t>
      </w:r>
    </w:p>
    <w:p w14:paraId="1CD238A6" w14:textId="3B25D39B" w:rsidR="000E1D32" w:rsidRPr="00126372" w:rsidRDefault="000E1D32" w:rsidP="00885BFF">
      <w:pPr>
        <w:tabs>
          <w:tab w:val="left" w:pos="1134"/>
        </w:tabs>
        <w:spacing w:before="184" w:line="288" w:lineRule="exact"/>
        <w:jc w:val="both"/>
        <w:textAlignment w:val="baseline"/>
        <w:rPr>
          <w:rFonts w:ascii="Calibri" w:eastAsia="Calibri" w:hAnsi="Calibri"/>
          <w:color w:val="000000"/>
          <w:spacing w:val="-3"/>
          <w:sz w:val="20"/>
          <w:szCs w:val="20"/>
        </w:rPr>
      </w:pPr>
      <w:r w:rsidRPr="00885BFF">
        <w:rPr>
          <w:rFonts w:ascii="Calibri" w:eastAsia="Calibri" w:hAnsi="Calibri"/>
          <w:color w:val="000000"/>
          <w:spacing w:val="-4"/>
          <w:sz w:val="20"/>
          <w:szCs w:val="20"/>
        </w:rPr>
        <w:t xml:space="preserve"> </w:t>
      </w:r>
      <w:r w:rsidRPr="00126372">
        <w:rPr>
          <w:rFonts w:ascii="Calibri" w:eastAsia="Calibri" w:hAnsi="Calibri"/>
          <w:color w:val="000000"/>
          <w:spacing w:val="-3"/>
          <w:sz w:val="20"/>
          <w:szCs w:val="20"/>
        </w:rPr>
        <w:t>da fornire ed erogare con le modalità descritte in dettaglio nel seguito della presente Consultazione.</w:t>
      </w:r>
    </w:p>
    <w:p w14:paraId="47D3FD04" w14:textId="77777777" w:rsidR="000E1D32" w:rsidRPr="00126372" w:rsidRDefault="000E1D32" w:rsidP="000E1D32">
      <w:pPr>
        <w:spacing w:before="288" w:line="288" w:lineRule="exact"/>
        <w:ind w:right="72"/>
        <w:jc w:val="both"/>
        <w:textAlignment w:val="baseline"/>
        <w:rPr>
          <w:rFonts w:ascii="Calibri" w:eastAsia="Calibri" w:hAnsi="Calibri"/>
          <w:color w:val="000000"/>
          <w:sz w:val="20"/>
          <w:szCs w:val="20"/>
        </w:rPr>
      </w:pPr>
      <w:r w:rsidRPr="00126372">
        <w:rPr>
          <w:rFonts w:ascii="Calibri" w:eastAsia="Calibri" w:hAnsi="Calibri"/>
          <w:color w:val="000000"/>
          <w:sz w:val="20"/>
          <w:szCs w:val="20"/>
        </w:rPr>
        <w:t>Nella fornitura delle sottoscrizioni dovranno altresì essere previsti, a cura del Fornitore aggiudicatario, i seguenti servizi connessi (inclusi nel prezzo della fornitura):</w:t>
      </w:r>
    </w:p>
    <w:p w14:paraId="2A9E4B96" w14:textId="1414114B" w:rsidR="000E1D32" w:rsidRPr="00126372" w:rsidRDefault="000E1D32" w:rsidP="000E1D32">
      <w:pPr>
        <w:numPr>
          <w:ilvl w:val="0"/>
          <w:numId w:val="23"/>
        </w:numPr>
        <w:tabs>
          <w:tab w:val="left" w:pos="792"/>
        </w:tabs>
        <w:spacing w:before="375" w:line="201" w:lineRule="exact"/>
        <w:ind w:left="643" w:hanging="360"/>
        <w:textAlignment w:val="baseline"/>
        <w:rPr>
          <w:rFonts w:ascii="Calibri" w:eastAsia="Calibri" w:hAnsi="Calibri"/>
          <w:color w:val="000000"/>
          <w:spacing w:val="-5"/>
          <w:sz w:val="20"/>
          <w:szCs w:val="20"/>
        </w:rPr>
      </w:pPr>
      <w:r w:rsidRPr="00126372">
        <w:rPr>
          <w:rFonts w:ascii="Calibri" w:eastAsia="Calibri" w:hAnsi="Calibri"/>
          <w:color w:val="000000"/>
          <w:spacing w:val="-5"/>
          <w:sz w:val="20"/>
          <w:szCs w:val="20"/>
        </w:rPr>
        <w:t>Consegna (su supporto fisico o via download)</w:t>
      </w:r>
      <w:r w:rsidR="00203F50">
        <w:rPr>
          <w:rFonts w:ascii="Calibri" w:eastAsia="Calibri" w:hAnsi="Calibri"/>
          <w:color w:val="000000"/>
          <w:spacing w:val="-5"/>
          <w:sz w:val="20"/>
          <w:szCs w:val="20"/>
        </w:rPr>
        <w:t>;</w:t>
      </w:r>
    </w:p>
    <w:p w14:paraId="15C677C3" w14:textId="67644EDA" w:rsidR="000E1D32" w:rsidRPr="00126372" w:rsidRDefault="000E1D32" w:rsidP="000E1D32">
      <w:pPr>
        <w:numPr>
          <w:ilvl w:val="0"/>
          <w:numId w:val="23"/>
        </w:numPr>
        <w:tabs>
          <w:tab w:val="left" w:pos="792"/>
        </w:tabs>
        <w:spacing w:before="87" w:line="201" w:lineRule="exact"/>
        <w:ind w:left="643" w:hanging="360"/>
        <w:textAlignment w:val="baseline"/>
        <w:rPr>
          <w:rFonts w:ascii="Calibri" w:eastAsia="Calibri" w:hAnsi="Calibri"/>
          <w:color w:val="000000"/>
          <w:spacing w:val="-6"/>
          <w:sz w:val="20"/>
          <w:szCs w:val="20"/>
        </w:rPr>
      </w:pPr>
      <w:r w:rsidRPr="00126372">
        <w:rPr>
          <w:rFonts w:ascii="Calibri" w:eastAsia="Calibri" w:hAnsi="Calibri"/>
          <w:color w:val="000000"/>
          <w:spacing w:val="-6"/>
          <w:sz w:val="20"/>
          <w:szCs w:val="20"/>
        </w:rPr>
        <w:t>Reportistica/garanzia</w:t>
      </w:r>
      <w:r w:rsidR="00203F50">
        <w:rPr>
          <w:rFonts w:ascii="Calibri" w:eastAsia="Calibri" w:hAnsi="Calibri"/>
          <w:color w:val="000000"/>
          <w:spacing w:val="-6"/>
          <w:sz w:val="20"/>
          <w:szCs w:val="20"/>
        </w:rPr>
        <w:t>.</w:t>
      </w:r>
    </w:p>
    <w:p w14:paraId="79ED2524" w14:textId="7FC8D8DB" w:rsidR="000E1D32" w:rsidRPr="00126372" w:rsidRDefault="000E1D32" w:rsidP="000E1D32">
      <w:pPr>
        <w:spacing w:before="288" w:line="288" w:lineRule="exact"/>
        <w:ind w:right="72"/>
        <w:jc w:val="both"/>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Tenute in considerazione le esigenze di business continuity dei progetti basati su Neo4j e Linkurious e considerato che a partire dalla versione 4.0 di Neo4j è stato introdotto il concetto di multi-tenancy, </w:t>
      </w:r>
      <w:r w:rsidRPr="00840D9B">
        <w:rPr>
          <w:rFonts w:ascii="Calibri" w:eastAsia="Calibri" w:hAnsi="Calibri"/>
          <w:color w:val="000000"/>
          <w:sz w:val="20"/>
          <w:szCs w:val="20"/>
          <w:u w:val="single"/>
        </w:rPr>
        <w:t>Sogei ha programmato di riorganizzare gli ambienti in quest’ottica e la seguente tabella esprime i fabbisogni attualizzati/stimati</w:t>
      </w:r>
      <w:r w:rsidRPr="00126372">
        <w:rPr>
          <w:rFonts w:ascii="Calibri" w:eastAsia="Calibri" w:hAnsi="Calibri"/>
          <w:color w:val="000000"/>
          <w:sz w:val="20"/>
          <w:szCs w:val="20"/>
        </w:rPr>
        <w:t>:</w:t>
      </w:r>
    </w:p>
    <w:p w14:paraId="19B6C3DA" w14:textId="77777777" w:rsidR="000E1D32" w:rsidRPr="00126372" w:rsidRDefault="000E1D32" w:rsidP="000E1D32">
      <w:pPr>
        <w:spacing w:line="276" w:lineRule="auto"/>
        <w:jc w:val="both"/>
        <w:rPr>
          <w:rFonts w:ascii="Calibri" w:hAnsi="Calibri" w:cs="Arial"/>
          <w:sz w:val="20"/>
          <w:szCs w:val="20"/>
        </w:rPr>
      </w:pPr>
    </w:p>
    <w:tbl>
      <w:tblPr>
        <w:tblW w:w="8453" w:type="dxa"/>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15"/>
        <w:gridCol w:w="6663"/>
        <w:gridCol w:w="1275"/>
      </w:tblGrid>
      <w:tr w:rsidR="000E1D32" w:rsidRPr="00126372" w14:paraId="008D92EA" w14:textId="77777777" w:rsidTr="000F5703">
        <w:trPr>
          <w:trHeight w:hRule="exact" w:val="965"/>
        </w:trPr>
        <w:tc>
          <w:tcPr>
            <w:tcW w:w="515" w:type="dxa"/>
            <w:shd w:val="clear" w:color="6EA8DC" w:fill="6EA8DC"/>
            <w:vAlign w:val="center"/>
          </w:tcPr>
          <w:p w14:paraId="138439B8" w14:textId="77777777" w:rsidR="000E1D32" w:rsidRPr="00126372" w:rsidRDefault="000E1D32" w:rsidP="00CA42BF">
            <w:pPr>
              <w:spacing w:before="153" w:after="584" w:line="218" w:lineRule="exact"/>
              <w:jc w:val="center"/>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N</w:t>
            </w:r>
            <w:r w:rsidRPr="00126372">
              <w:rPr>
                <w:rFonts w:ascii="Calibri" w:eastAsia="Calibri" w:hAnsi="Calibri"/>
                <w:b/>
                <w:color w:val="000000"/>
                <w:sz w:val="20"/>
                <w:szCs w:val="20"/>
                <w:vertAlign w:val="superscript"/>
                <w:lang w:val="en-US" w:eastAsia="en-US"/>
              </w:rPr>
              <w:t>°</w:t>
            </w:r>
          </w:p>
        </w:tc>
        <w:tc>
          <w:tcPr>
            <w:tcW w:w="6663" w:type="dxa"/>
            <w:shd w:val="clear" w:color="6EA8DC" w:fill="6EA8DC"/>
          </w:tcPr>
          <w:p w14:paraId="52A7122C" w14:textId="77777777" w:rsidR="000E1D32" w:rsidRPr="00126372" w:rsidRDefault="000E1D32" w:rsidP="00CA42BF">
            <w:pPr>
              <w:spacing w:before="153" w:after="600" w:line="202" w:lineRule="exact"/>
              <w:ind w:right="2737"/>
              <w:jc w:val="right"/>
              <w:textAlignment w:val="baseline"/>
              <w:rPr>
                <w:rFonts w:ascii="Calibri" w:eastAsia="Calibri" w:hAnsi="Calibri"/>
                <w:b/>
                <w:color w:val="000000"/>
                <w:sz w:val="20"/>
                <w:szCs w:val="20"/>
                <w:lang w:eastAsia="en-US"/>
              </w:rPr>
            </w:pPr>
            <w:r w:rsidRPr="00126372">
              <w:rPr>
                <w:rFonts w:ascii="Calibri" w:eastAsia="Calibri" w:hAnsi="Calibri"/>
                <w:b/>
                <w:color w:val="000000"/>
                <w:sz w:val="20"/>
                <w:szCs w:val="20"/>
                <w:lang w:eastAsia="en-US"/>
              </w:rPr>
              <w:t>Voci</w:t>
            </w:r>
            <w:r w:rsidRPr="00126372">
              <w:rPr>
                <w:rFonts w:ascii="Calibri" w:eastAsia="Calibri" w:hAnsi="Calibri"/>
                <w:b/>
                <w:color w:val="000000"/>
                <w:sz w:val="20"/>
                <w:szCs w:val="20"/>
                <w:lang w:val="en-US" w:eastAsia="en-US"/>
              </w:rPr>
              <w:t xml:space="preserve"> di</w:t>
            </w:r>
            <w:r w:rsidRPr="00126372">
              <w:rPr>
                <w:rFonts w:ascii="Calibri" w:eastAsia="Calibri" w:hAnsi="Calibri"/>
                <w:b/>
                <w:color w:val="000000"/>
                <w:sz w:val="20"/>
                <w:szCs w:val="20"/>
                <w:lang w:eastAsia="en-US"/>
              </w:rPr>
              <w:t xml:space="preserve"> offerta</w:t>
            </w:r>
          </w:p>
        </w:tc>
        <w:tc>
          <w:tcPr>
            <w:tcW w:w="1275" w:type="dxa"/>
            <w:shd w:val="clear" w:color="6EA8DC" w:fill="6EA8DC"/>
            <w:vAlign w:val="center"/>
          </w:tcPr>
          <w:p w14:paraId="6E710304" w14:textId="77777777" w:rsidR="000E1D32" w:rsidRPr="00126372" w:rsidRDefault="000E1D32" w:rsidP="00CA42BF">
            <w:pPr>
              <w:spacing w:before="114" w:after="115" w:line="242" w:lineRule="exact"/>
              <w:jc w:val="center"/>
              <w:textAlignment w:val="baseline"/>
              <w:rPr>
                <w:rFonts w:ascii="Calibri" w:eastAsia="Calibri" w:hAnsi="Calibri"/>
                <w:b/>
                <w:color w:val="000000"/>
                <w:sz w:val="20"/>
                <w:szCs w:val="20"/>
                <w:lang w:eastAsia="en-US"/>
              </w:rPr>
            </w:pPr>
            <w:r w:rsidRPr="00126372">
              <w:rPr>
                <w:rFonts w:ascii="Calibri" w:eastAsia="Calibri" w:hAnsi="Calibri"/>
                <w:b/>
                <w:color w:val="000000"/>
                <w:sz w:val="20"/>
                <w:szCs w:val="20"/>
                <w:lang w:eastAsia="en-US"/>
              </w:rPr>
              <w:t>Quantità</w:t>
            </w:r>
            <w:r w:rsidRPr="00126372">
              <w:rPr>
                <w:rFonts w:ascii="Calibri" w:eastAsia="Calibri" w:hAnsi="Calibri"/>
                <w:b/>
                <w:color w:val="000000"/>
                <w:sz w:val="20"/>
                <w:szCs w:val="20"/>
                <w:lang w:val="en-US" w:eastAsia="en-US"/>
              </w:rPr>
              <w:t xml:space="preserve"> </w:t>
            </w:r>
            <w:r w:rsidRPr="00126372">
              <w:rPr>
                <w:rFonts w:ascii="Calibri" w:eastAsia="Calibri" w:hAnsi="Calibri"/>
                <w:b/>
                <w:color w:val="000000"/>
                <w:sz w:val="20"/>
                <w:szCs w:val="20"/>
                <w:lang w:val="en-US" w:eastAsia="en-US"/>
              </w:rPr>
              <w:br/>
            </w:r>
            <w:r w:rsidRPr="00126372">
              <w:rPr>
                <w:rFonts w:ascii="Calibri" w:eastAsia="Calibri" w:hAnsi="Calibri"/>
                <w:b/>
                <w:color w:val="000000"/>
                <w:sz w:val="20"/>
                <w:szCs w:val="20"/>
                <w:lang w:eastAsia="en-US"/>
              </w:rPr>
              <w:t>richiesta</w:t>
            </w:r>
            <w:r w:rsidRPr="00126372">
              <w:rPr>
                <w:rFonts w:ascii="Calibri" w:eastAsia="Calibri" w:hAnsi="Calibri"/>
                <w:b/>
                <w:color w:val="000000"/>
                <w:sz w:val="20"/>
                <w:szCs w:val="20"/>
                <w:lang w:val="en-US" w:eastAsia="en-US"/>
              </w:rPr>
              <w:t xml:space="preserve"> / </w:t>
            </w:r>
            <w:r w:rsidRPr="00126372">
              <w:rPr>
                <w:rFonts w:ascii="Calibri" w:eastAsia="Calibri" w:hAnsi="Calibri"/>
                <w:b/>
                <w:color w:val="000000"/>
                <w:sz w:val="20"/>
                <w:szCs w:val="20"/>
                <w:lang w:val="en-US" w:eastAsia="en-US"/>
              </w:rPr>
              <w:br/>
            </w:r>
            <w:r w:rsidRPr="00126372">
              <w:rPr>
                <w:rFonts w:ascii="Calibri" w:eastAsia="Calibri" w:hAnsi="Calibri"/>
                <w:b/>
                <w:color w:val="000000"/>
                <w:sz w:val="20"/>
                <w:szCs w:val="20"/>
                <w:lang w:eastAsia="en-US"/>
              </w:rPr>
              <w:t>stimata</w:t>
            </w:r>
            <w:r w:rsidRPr="00126372">
              <w:rPr>
                <w:rFonts w:ascii="Calibri" w:eastAsia="Calibri" w:hAnsi="Calibri"/>
                <w:b/>
                <w:color w:val="000000"/>
                <w:sz w:val="20"/>
                <w:szCs w:val="20"/>
                <w:lang w:val="en-US" w:eastAsia="en-US"/>
              </w:rPr>
              <w:t xml:space="preserve"> </w:t>
            </w:r>
          </w:p>
        </w:tc>
      </w:tr>
      <w:tr w:rsidR="000E1D32" w:rsidRPr="00126372" w14:paraId="7FF78F21" w14:textId="77777777" w:rsidTr="000F5703">
        <w:trPr>
          <w:trHeight w:hRule="exact" w:val="461"/>
        </w:trPr>
        <w:tc>
          <w:tcPr>
            <w:tcW w:w="515" w:type="dxa"/>
            <w:shd w:val="clear" w:color="9FC5E8" w:fill="9FC5E8"/>
            <w:vAlign w:val="center"/>
          </w:tcPr>
          <w:p w14:paraId="5249C232" w14:textId="77777777" w:rsidR="000E1D32" w:rsidRPr="00126372" w:rsidRDefault="000E1D32" w:rsidP="00CA42BF">
            <w:pPr>
              <w:spacing w:before="138" w:after="110" w:line="203" w:lineRule="exact"/>
              <w:ind w:left="144"/>
              <w:jc w:val="center"/>
              <w:textAlignment w:val="baseline"/>
              <w:rPr>
                <w:rFonts w:ascii="Calibri" w:eastAsia="Calibri" w:hAnsi="Calibri"/>
                <w:b/>
                <w:color w:val="000000"/>
                <w:sz w:val="20"/>
                <w:szCs w:val="20"/>
                <w:lang w:val="en-US" w:eastAsia="en-US"/>
              </w:rPr>
            </w:pPr>
          </w:p>
        </w:tc>
        <w:tc>
          <w:tcPr>
            <w:tcW w:w="6663" w:type="dxa"/>
            <w:shd w:val="clear" w:color="9FC5E8" w:fill="9FC5E8"/>
            <w:vAlign w:val="center"/>
          </w:tcPr>
          <w:p w14:paraId="72ABD1ED" w14:textId="77777777" w:rsidR="000E1D32" w:rsidRPr="00126372" w:rsidRDefault="000E1D32" w:rsidP="00CA42BF">
            <w:pPr>
              <w:spacing w:before="138" w:after="110" w:line="203" w:lineRule="exact"/>
              <w:ind w:left="144"/>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Neo4j Enterprise Edition</w:t>
            </w:r>
          </w:p>
        </w:tc>
        <w:tc>
          <w:tcPr>
            <w:tcW w:w="1275" w:type="dxa"/>
            <w:shd w:val="clear" w:color="9FC5E8" w:fill="9FC5E8"/>
            <w:vAlign w:val="center"/>
          </w:tcPr>
          <w:p w14:paraId="44A16DA1" w14:textId="77777777" w:rsidR="000E1D32" w:rsidRPr="00126372" w:rsidRDefault="000E1D32" w:rsidP="00CA42BF">
            <w:pPr>
              <w:spacing w:before="138" w:after="110" w:line="203" w:lineRule="exact"/>
              <w:ind w:left="144"/>
              <w:textAlignment w:val="baseline"/>
              <w:rPr>
                <w:rFonts w:ascii="Calibri" w:eastAsia="Calibri" w:hAnsi="Calibri"/>
                <w:b/>
                <w:color w:val="000000"/>
                <w:sz w:val="20"/>
                <w:szCs w:val="20"/>
                <w:lang w:val="en-US" w:eastAsia="en-US"/>
              </w:rPr>
            </w:pPr>
          </w:p>
        </w:tc>
      </w:tr>
      <w:tr w:rsidR="000E1D32" w:rsidRPr="00126372" w14:paraId="13981966" w14:textId="77777777" w:rsidTr="000F5703">
        <w:trPr>
          <w:trHeight w:hRule="exact" w:val="465"/>
        </w:trPr>
        <w:tc>
          <w:tcPr>
            <w:tcW w:w="515" w:type="dxa"/>
            <w:shd w:val="clear" w:color="CFE1F3" w:fill="CFE1F3"/>
            <w:vAlign w:val="center"/>
          </w:tcPr>
          <w:p w14:paraId="573AD66E" w14:textId="77777777" w:rsidR="000E1D32" w:rsidRPr="00126372" w:rsidRDefault="000E1D32" w:rsidP="00CA42BF">
            <w:pPr>
              <w:spacing w:before="143" w:after="106" w:line="202" w:lineRule="exact"/>
              <w:ind w:left="144"/>
              <w:jc w:val="center"/>
              <w:textAlignment w:val="baseline"/>
              <w:rPr>
                <w:rFonts w:ascii="Calibri" w:eastAsia="Calibri" w:hAnsi="Calibri"/>
                <w:b/>
                <w:color w:val="000000"/>
                <w:sz w:val="20"/>
                <w:szCs w:val="20"/>
                <w:lang w:val="en-US" w:eastAsia="en-US"/>
              </w:rPr>
            </w:pPr>
          </w:p>
        </w:tc>
        <w:tc>
          <w:tcPr>
            <w:tcW w:w="6663" w:type="dxa"/>
            <w:shd w:val="clear" w:color="CFE1F3" w:fill="CFE1F3"/>
            <w:vAlign w:val="center"/>
          </w:tcPr>
          <w:p w14:paraId="0741141A" w14:textId="77777777" w:rsidR="000E1D32" w:rsidRPr="00126372" w:rsidRDefault="000E1D32" w:rsidP="00CA42BF">
            <w:pPr>
              <w:spacing w:before="143" w:after="106" w:line="202" w:lineRule="exact"/>
              <w:ind w:left="144"/>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Bundle “Enterprise”</w:t>
            </w:r>
          </w:p>
        </w:tc>
        <w:tc>
          <w:tcPr>
            <w:tcW w:w="1275" w:type="dxa"/>
            <w:shd w:val="clear" w:color="CFE1F3" w:fill="CFE1F3"/>
            <w:vAlign w:val="center"/>
          </w:tcPr>
          <w:p w14:paraId="66ACF0A0" w14:textId="77777777" w:rsidR="000E1D32" w:rsidRPr="00126372" w:rsidRDefault="000E1D32" w:rsidP="00CA42BF">
            <w:pPr>
              <w:spacing w:before="143" w:after="106" w:line="202" w:lineRule="exact"/>
              <w:ind w:left="144"/>
              <w:textAlignment w:val="baseline"/>
              <w:rPr>
                <w:rFonts w:ascii="Calibri" w:eastAsia="Calibri" w:hAnsi="Calibri"/>
                <w:b/>
                <w:color w:val="000000"/>
                <w:sz w:val="20"/>
                <w:szCs w:val="20"/>
                <w:lang w:val="en-US" w:eastAsia="en-US"/>
              </w:rPr>
            </w:pPr>
          </w:p>
        </w:tc>
      </w:tr>
      <w:tr w:rsidR="000E1D32" w:rsidRPr="00126372" w14:paraId="3A6F1050" w14:textId="77777777" w:rsidTr="000F5703">
        <w:trPr>
          <w:trHeight w:hRule="exact" w:val="1690"/>
        </w:trPr>
        <w:tc>
          <w:tcPr>
            <w:tcW w:w="515" w:type="dxa"/>
            <w:vAlign w:val="center"/>
          </w:tcPr>
          <w:p w14:paraId="4D13076A" w14:textId="77777777" w:rsidR="000E1D32" w:rsidRPr="00126372" w:rsidRDefault="000E1D32" w:rsidP="00CA42BF">
            <w:pPr>
              <w:spacing w:before="136" w:after="1345" w:line="204" w:lineRule="exact"/>
              <w:jc w:val="center"/>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w:t>
            </w:r>
          </w:p>
        </w:tc>
        <w:tc>
          <w:tcPr>
            <w:tcW w:w="6663" w:type="dxa"/>
          </w:tcPr>
          <w:p w14:paraId="6E105189" w14:textId="77777777" w:rsidR="000E1D32" w:rsidRPr="00126372" w:rsidRDefault="000E1D32" w:rsidP="00CA42BF">
            <w:pPr>
              <w:spacing w:before="139" w:line="202" w:lineRule="exact"/>
              <w:ind w:left="72"/>
              <w:jc w:val="both"/>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Neo4j Enterprise Edition “</w:t>
            </w:r>
            <w:r w:rsidRPr="00126372">
              <w:rPr>
                <w:rFonts w:ascii="Calibri" w:eastAsia="Calibri" w:hAnsi="Calibri"/>
                <w:b/>
                <w:i/>
                <w:color w:val="000000"/>
                <w:sz w:val="20"/>
                <w:szCs w:val="20"/>
                <w:lang w:val="en-US" w:eastAsia="en-US"/>
              </w:rPr>
              <w:t>Bundle Enterprise</w:t>
            </w:r>
            <w:r w:rsidRPr="00126372">
              <w:rPr>
                <w:rFonts w:ascii="Calibri" w:eastAsia="Calibri" w:hAnsi="Calibri"/>
                <w:b/>
                <w:color w:val="000000"/>
                <w:sz w:val="20"/>
                <w:szCs w:val="20"/>
                <w:lang w:val="en-US" w:eastAsia="en-US"/>
              </w:rPr>
              <w:t>” - Multi Tenant Cluster</w:t>
            </w:r>
          </w:p>
          <w:p w14:paraId="0314E16B" w14:textId="77777777" w:rsidR="000E1D32" w:rsidRPr="00126372" w:rsidRDefault="000E1D32" w:rsidP="00CA42BF">
            <w:pPr>
              <w:spacing w:before="43" w:line="202" w:lineRule="exact"/>
              <w:ind w:left="72"/>
              <w:jc w:val="both"/>
              <w:textAlignment w:val="baseline"/>
              <w:rPr>
                <w:rFonts w:ascii="Calibri" w:eastAsia="Calibri" w:hAnsi="Calibri"/>
                <w:i/>
                <w:color w:val="000000"/>
                <w:sz w:val="20"/>
                <w:szCs w:val="20"/>
                <w:lang w:eastAsia="en-US"/>
              </w:rPr>
            </w:pPr>
            <w:r w:rsidRPr="00126372">
              <w:rPr>
                <w:rFonts w:ascii="Calibri" w:eastAsia="Calibri" w:hAnsi="Calibri"/>
                <w:i/>
                <w:color w:val="000000"/>
                <w:sz w:val="20"/>
                <w:szCs w:val="20"/>
                <w:lang w:eastAsia="en-US"/>
              </w:rPr>
              <w:t xml:space="preserve">composto da: </w:t>
            </w:r>
          </w:p>
          <w:p w14:paraId="53188808" w14:textId="77777777" w:rsidR="000E1D32" w:rsidRPr="00126372" w:rsidRDefault="000E1D32" w:rsidP="00CA42BF">
            <w:pPr>
              <w:spacing w:before="39" w:line="206" w:lineRule="exact"/>
              <w:ind w:lef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 xml:space="preserve">- 3 server di produzione </w:t>
            </w:r>
            <w:r w:rsidRPr="00126372">
              <w:rPr>
                <w:rFonts w:ascii="Calibri" w:eastAsia="Calibri" w:hAnsi="Calibri"/>
                <w:i/>
                <w:color w:val="000000"/>
                <w:sz w:val="20"/>
                <w:szCs w:val="20"/>
                <w:lang w:eastAsia="en-US"/>
              </w:rPr>
              <w:t>(ognuno limitato a 24 CPU/core e 256GB di RAM)</w:t>
            </w:r>
          </w:p>
          <w:p w14:paraId="6F2783A8" w14:textId="77777777" w:rsidR="000E1D32" w:rsidRPr="00126372" w:rsidRDefault="000E1D32" w:rsidP="00CA42BF">
            <w:pPr>
              <w:spacing w:before="39" w:line="204" w:lineRule="exact"/>
              <w:ind w:lef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 xml:space="preserve">- 3 server di test </w:t>
            </w:r>
            <w:r w:rsidRPr="00126372">
              <w:rPr>
                <w:rFonts w:ascii="Calibri" w:eastAsia="Calibri" w:hAnsi="Calibri"/>
                <w:i/>
                <w:color w:val="000000"/>
                <w:sz w:val="20"/>
                <w:szCs w:val="20"/>
                <w:lang w:eastAsia="en-US"/>
              </w:rPr>
              <w:t xml:space="preserve">(CPU/core e RAM illimitati) </w:t>
            </w:r>
          </w:p>
          <w:p w14:paraId="59F2B253" w14:textId="77777777" w:rsidR="000E1D32" w:rsidRPr="00126372" w:rsidRDefault="000E1D32" w:rsidP="00CA42BF">
            <w:pPr>
              <w:spacing w:before="41" w:line="205" w:lineRule="exact"/>
              <w:ind w:left="72"/>
              <w:jc w:val="both"/>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 Fabric Agent per Data Sharding &amp; Federation</w:t>
            </w:r>
          </w:p>
          <w:p w14:paraId="4EB00261" w14:textId="77777777" w:rsidR="000E1D32" w:rsidRPr="00126372" w:rsidRDefault="000E1D32" w:rsidP="00CA42BF">
            <w:pPr>
              <w:spacing w:before="40" w:after="120" w:line="205" w:lineRule="exact"/>
              <w:ind w:left="72"/>
              <w:jc w:val="both"/>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w:t>
            </w:r>
            <w:r w:rsidRPr="00126372">
              <w:rPr>
                <w:rFonts w:ascii="Calibri" w:eastAsia="Calibri" w:hAnsi="Calibri"/>
                <w:color w:val="000000"/>
                <w:sz w:val="20"/>
                <w:szCs w:val="20"/>
                <w:lang w:eastAsia="en-US"/>
              </w:rPr>
              <w:t xml:space="preserve"> Licenze</w:t>
            </w:r>
            <w:r w:rsidRPr="00126372">
              <w:rPr>
                <w:rFonts w:ascii="Calibri" w:eastAsia="Calibri" w:hAnsi="Calibri"/>
                <w:color w:val="000000"/>
                <w:sz w:val="20"/>
                <w:szCs w:val="20"/>
                <w:lang w:val="en-US" w:eastAsia="en-US"/>
              </w:rPr>
              <w:t xml:space="preserve"> Developer</w:t>
            </w:r>
            <w:r w:rsidRPr="00126372">
              <w:rPr>
                <w:rFonts w:ascii="Calibri" w:eastAsia="Calibri" w:hAnsi="Calibri"/>
                <w:color w:val="000000"/>
                <w:sz w:val="20"/>
                <w:szCs w:val="20"/>
                <w:lang w:eastAsia="en-US"/>
              </w:rPr>
              <w:t xml:space="preserve"> Illimitate</w:t>
            </w:r>
            <w:r w:rsidRPr="00126372">
              <w:rPr>
                <w:rFonts w:ascii="Calibri" w:eastAsia="Calibri" w:hAnsi="Calibri"/>
                <w:color w:val="000000"/>
                <w:sz w:val="20"/>
                <w:szCs w:val="20"/>
                <w:lang w:val="en-US" w:eastAsia="en-US"/>
              </w:rPr>
              <w:t xml:space="preserve"> </w:t>
            </w:r>
          </w:p>
        </w:tc>
        <w:tc>
          <w:tcPr>
            <w:tcW w:w="1275" w:type="dxa"/>
          </w:tcPr>
          <w:p w14:paraId="5158101D" w14:textId="77777777" w:rsidR="000E1D32" w:rsidRPr="00126372" w:rsidRDefault="000E1D32" w:rsidP="00CA42BF">
            <w:pPr>
              <w:spacing w:before="136" w:after="1345" w:line="204"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4</w:t>
            </w:r>
            <w:r w:rsidRPr="00126372">
              <w:rPr>
                <w:rFonts w:ascii="Calibri" w:eastAsia="Calibri" w:hAnsi="Calibri"/>
                <w:color w:val="000000"/>
                <w:sz w:val="20"/>
                <w:szCs w:val="20"/>
                <w:lang w:eastAsia="en-US"/>
              </w:rPr>
              <w:t xml:space="preserve"> </w:t>
            </w:r>
          </w:p>
        </w:tc>
      </w:tr>
      <w:tr w:rsidR="000E1D32" w:rsidRPr="00126372" w14:paraId="1818B422" w14:textId="77777777" w:rsidTr="000F5703">
        <w:trPr>
          <w:trHeight w:hRule="exact" w:val="1215"/>
        </w:trPr>
        <w:tc>
          <w:tcPr>
            <w:tcW w:w="515" w:type="dxa"/>
            <w:vAlign w:val="center"/>
          </w:tcPr>
          <w:p w14:paraId="51D1967E" w14:textId="77777777" w:rsidR="000E1D32" w:rsidRPr="00126372" w:rsidRDefault="000E1D32" w:rsidP="00CA42BF">
            <w:pPr>
              <w:spacing w:before="131" w:after="625" w:line="204" w:lineRule="exact"/>
              <w:jc w:val="center"/>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w:t>
            </w:r>
          </w:p>
        </w:tc>
        <w:tc>
          <w:tcPr>
            <w:tcW w:w="6663" w:type="dxa"/>
          </w:tcPr>
          <w:p w14:paraId="708739E9" w14:textId="77777777" w:rsidR="000E1D32" w:rsidRPr="00126372" w:rsidRDefault="000E1D32" w:rsidP="00CA42BF">
            <w:pPr>
              <w:spacing w:before="134" w:line="202" w:lineRule="exact"/>
              <w:ind w:left="72"/>
              <w:jc w:val="both"/>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Neo4j Enterprise Edition “</w:t>
            </w:r>
            <w:r w:rsidRPr="00126372">
              <w:rPr>
                <w:rFonts w:ascii="Calibri" w:eastAsia="Calibri" w:hAnsi="Calibri"/>
                <w:b/>
                <w:i/>
                <w:color w:val="000000"/>
                <w:sz w:val="20"/>
                <w:szCs w:val="20"/>
                <w:lang w:val="en-US" w:eastAsia="en-US"/>
              </w:rPr>
              <w:t>Bundle Enterprise</w:t>
            </w:r>
            <w:r w:rsidRPr="00126372">
              <w:rPr>
                <w:rFonts w:ascii="Calibri" w:eastAsia="Calibri" w:hAnsi="Calibri"/>
                <w:b/>
                <w:color w:val="000000"/>
                <w:sz w:val="20"/>
                <w:szCs w:val="20"/>
                <w:lang w:val="en-US" w:eastAsia="en-US"/>
              </w:rPr>
              <w:t>” - Additional Server</w:t>
            </w:r>
          </w:p>
          <w:p w14:paraId="0EC58D31" w14:textId="77777777" w:rsidR="000E1D32" w:rsidRPr="00126372" w:rsidRDefault="000E1D32" w:rsidP="00CA42BF">
            <w:pPr>
              <w:spacing w:before="42" w:line="203" w:lineRule="exact"/>
              <w:ind w:left="72"/>
              <w:jc w:val="both"/>
              <w:textAlignment w:val="baseline"/>
              <w:rPr>
                <w:rFonts w:ascii="Calibri" w:eastAsia="Calibri" w:hAnsi="Calibri"/>
                <w:i/>
                <w:color w:val="000000"/>
                <w:sz w:val="20"/>
                <w:szCs w:val="20"/>
                <w:lang w:eastAsia="en-US"/>
              </w:rPr>
            </w:pPr>
            <w:r w:rsidRPr="00126372">
              <w:rPr>
                <w:rFonts w:ascii="Calibri" w:eastAsia="Calibri" w:hAnsi="Calibri"/>
                <w:i/>
                <w:color w:val="000000"/>
                <w:sz w:val="20"/>
                <w:szCs w:val="20"/>
                <w:lang w:eastAsia="en-US"/>
              </w:rPr>
              <w:t xml:space="preserve">composto da: </w:t>
            </w:r>
          </w:p>
          <w:p w14:paraId="77A96A53" w14:textId="77777777" w:rsidR="000F5703" w:rsidRDefault="000E1D32" w:rsidP="000F5703">
            <w:pPr>
              <w:spacing w:line="205" w:lineRule="exact"/>
              <w:ind w:left="74"/>
              <w:jc w:val="both"/>
              <w:textAlignment w:val="baseline"/>
              <w:rPr>
                <w:rFonts w:ascii="Calibri" w:eastAsia="Calibri" w:hAnsi="Calibri"/>
                <w:b/>
                <w:color w:val="000000"/>
                <w:sz w:val="20"/>
                <w:szCs w:val="20"/>
                <w:lang w:eastAsia="en-US"/>
              </w:rPr>
            </w:pPr>
            <w:r w:rsidRPr="00126372">
              <w:rPr>
                <w:rFonts w:ascii="Calibri" w:eastAsia="Calibri" w:hAnsi="Calibri"/>
                <w:color w:val="000000"/>
                <w:sz w:val="20"/>
                <w:szCs w:val="20"/>
                <w:lang w:eastAsia="en-US"/>
              </w:rPr>
              <w:t xml:space="preserve">- 1 server aggiuntivo di produzione </w:t>
            </w:r>
            <w:r w:rsidRPr="00126372">
              <w:rPr>
                <w:rFonts w:ascii="Calibri" w:eastAsia="Calibri" w:hAnsi="Calibri"/>
                <w:i/>
                <w:color w:val="000000"/>
                <w:sz w:val="20"/>
                <w:szCs w:val="20"/>
                <w:lang w:eastAsia="en-US"/>
              </w:rPr>
              <w:t>(limitato a 24 CPU/core e 256GB di RAM)</w:t>
            </w:r>
            <w:r w:rsidR="000F5703" w:rsidRPr="00126372">
              <w:rPr>
                <w:rFonts w:ascii="Calibri" w:eastAsia="Calibri" w:hAnsi="Calibri"/>
                <w:b/>
                <w:color w:val="000000"/>
                <w:sz w:val="20"/>
                <w:szCs w:val="20"/>
                <w:lang w:eastAsia="en-US"/>
              </w:rPr>
              <w:t xml:space="preserve"> </w:t>
            </w:r>
          </w:p>
          <w:p w14:paraId="4BC659DB" w14:textId="6352B9A9" w:rsidR="000E1D32" w:rsidRPr="000F5703" w:rsidRDefault="000F5703" w:rsidP="000F5703">
            <w:pPr>
              <w:spacing w:line="205" w:lineRule="exact"/>
              <w:ind w:left="74"/>
              <w:jc w:val="both"/>
              <w:textAlignment w:val="baseline"/>
              <w:rPr>
                <w:rFonts w:ascii="Calibri" w:eastAsia="Calibri" w:hAnsi="Calibri"/>
                <w:color w:val="000000"/>
                <w:sz w:val="20"/>
                <w:szCs w:val="20"/>
                <w:lang w:eastAsia="en-US"/>
              </w:rPr>
            </w:pPr>
            <w:r w:rsidRPr="000F5703">
              <w:rPr>
                <w:rFonts w:ascii="Calibri" w:eastAsia="Calibri" w:hAnsi="Calibri"/>
                <w:color w:val="000000"/>
                <w:sz w:val="20"/>
                <w:szCs w:val="20"/>
                <w:lang w:eastAsia="en-US"/>
              </w:rPr>
              <w:t>- 1 server aggiuntivo di test (CPU/core e RAM illimitati)</w:t>
            </w:r>
          </w:p>
        </w:tc>
        <w:tc>
          <w:tcPr>
            <w:tcW w:w="1275" w:type="dxa"/>
          </w:tcPr>
          <w:p w14:paraId="13720439" w14:textId="77777777" w:rsidR="000E1D32" w:rsidRPr="00126372" w:rsidRDefault="000E1D32" w:rsidP="00CA42BF">
            <w:pPr>
              <w:spacing w:before="131" w:after="625" w:line="204"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3</w:t>
            </w:r>
            <w:r w:rsidRPr="00126372">
              <w:rPr>
                <w:rFonts w:ascii="Calibri" w:eastAsia="Calibri" w:hAnsi="Calibri"/>
                <w:color w:val="000000"/>
                <w:sz w:val="20"/>
                <w:szCs w:val="20"/>
                <w:lang w:eastAsia="en-US"/>
              </w:rPr>
              <w:t xml:space="preserve"> </w:t>
            </w:r>
          </w:p>
        </w:tc>
      </w:tr>
      <w:tr w:rsidR="000E1D32" w:rsidRPr="00126372" w14:paraId="3D803DBC" w14:textId="77777777" w:rsidTr="000F5703">
        <w:trPr>
          <w:trHeight w:hRule="exact" w:val="965"/>
        </w:trPr>
        <w:tc>
          <w:tcPr>
            <w:tcW w:w="515" w:type="dxa"/>
            <w:vAlign w:val="center"/>
          </w:tcPr>
          <w:p w14:paraId="34683A16" w14:textId="77777777" w:rsidR="000E1D32" w:rsidRPr="00126372" w:rsidRDefault="000E1D32" w:rsidP="00CA42BF">
            <w:pPr>
              <w:spacing w:before="131" w:after="625" w:line="204" w:lineRule="exact"/>
              <w:jc w:val="center"/>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3</w:t>
            </w:r>
          </w:p>
        </w:tc>
        <w:tc>
          <w:tcPr>
            <w:tcW w:w="6663" w:type="dxa"/>
          </w:tcPr>
          <w:p w14:paraId="1D89313D" w14:textId="77777777" w:rsidR="000E1D32" w:rsidRPr="00126372" w:rsidRDefault="000E1D32" w:rsidP="00CA42BF">
            <w:pPr>
              <w:spacing w:before="134" w:line="202" w:lineRule="exact"/>
              <w:ind w:left="72"/>
              <w:textAlignment w:val="baseline"/>
              <w:rPr>
                <w:rFonts w:ascii="Calibri" w:eastAsia="Calibri" w:hAnsi="Calibri"/>
                <w:b/>
                <w:color w:val="000000"/>
                <w:sz w:val="20"/>
                <w:szCs w:val="20"/>
                <w:lang w:eastAsia="en-US"/>
              </w:rPr>
            </w:pPr>
            <w:r w:rsidRPr="00126372">
              <w:rPr>
                <w:rFonts w:ascii="Calibri" w:eastAsia="Calibri" w:hAnsi="Calibri"/>
                <w:b/>
                <w:color w:val="000000"/>
                <w:sz w:val="20"/>
                <w:szCs w:val="20"/>
                <w:lang w:eastAsia="en-US"/>
              </w:rPr>
              <w:t xml:space="preserve">Neo4j Enterprise Edition “Bundle Enterprise” - Additional Core Package </w:t>
            </w:r>
            <w:r w:rsidRPr="000F5703">
              <w:rPr>
                <w:rFonts w:ascii="Calibri" w:eastAsia="Calibri" w:hAnsi="Calibri"/>
                <w:color w:val="000000"/>
                <w:sz w:val="20"/>
                <w:szCs w:val="20"/>
                <w:lang w:eastAsia="en-US"/>
              </w:rPr>
              <w:t>Pacchetto 4 CPU/core aggiuntive</w:t>
            </w:r>
            <w:r w:rsidRPr="00126372">
              <w:rPr>
                <w:rFonts w:ascii="Calibri" w:eastAsia="Calibri" w:hAnsi="Calibri"/>
                <w:b/>
                <w:color w:val="000000"/>
                <w:sz w:val="20"/>
                <w:szCs w:val="20"/>
                <w:lang w:eastAsia="en-US"/>
              </w:rPr>
              <w:t xml:space="preserve"> </w:t>
            </w:r>
          </w:p>
        </w:tc>
        <w:tc>
          <w:tcPr>
            <w:tcW w:w="1275" w:type="dxa"/>
          </w:tcPr>
          <w:p w14:paraId="3332C36F" w14:textId="538A0516" w:rsidR="000E1D32" w:rsidRPr="00126372" w:rsidRDefault="00CB1287" w:rsidP="00CA42BF">
            <w:pPr>
              <w:spacing w:before="131" w:after="625" w:line="204" w:lineRule="exact"/>
              <w:ind w:right="115"/>
              <w:jc w:val="right"/>
              <w:textAlignment w:val="baseline"/>
              <w:rPr>
                <w:rFonts w:ascii="Calibri" w:eastAsia="Calibri" w:hAnsi="Calibri"/>
                <w:color w:val="000000"/>
                <w:sz w:val="20"/>
                <w:szCs w:val="20"/>
                <w:lang w:val="en-US" w:eastAsia="en-US"/>
              </w:rPr>
            </w:pPr>
            <w:r>
              <w:rPr>
                <w:rFonts w:ascii="Calibri" w:eastAsia="Calibri" w:hAnsi="Calibri"/>
                <w:color w:val="000000"/>
                <w:sz w:val="20"/>
                <w:szCs w:val="20"/>
                <w:lang w:val="en-US" w:eastAsia="en-US"/>
              </w:rPr>
              <w:t>1</w:t>
            </w:r>
            <w:r w:rsidR="000E1D32" w:rsidRPr="00126372">
              <w:rPr>
                <w:rFonts w:ascii="Calibri" w:eastAsia="Calibri" w:hAnsi="Calibri"/>
                <w:color w:val="000000"/>
                <w:sz w:val="20"/>
                <w:szCs w:val="20"/>
                <w:lang w:val="en-US" w:eastAsia="en-US"/>
              </w:rPr>
              <w:t xml:space="preserve"> </w:t>
            </w:r>
          </w:p>
        </w:tc>
      </w:tr>
      <w:tr w:rsidR="000E1D32" w:rsidRPr="00126372" w14:paraId="7A205E52" w14:textId="77777777" w:rsidTr="000F5703">
        <w:trPr>
          <w:trHeight w:hRule="exact" w:val="735"/>
        </w:trPr>
        <w:tc>
          <w:tcPr>
            <w:tcW w:w="515" w:type="dxa"/>
            <w:vAlign w:val="center"/>
          </w:tcPr>
          <w:p w14:paraId="7BCD28EA" w14:textId="77777777" w:rsidR="000E1D32" w:rsidRPr="00126372" w:rsidRDefault="000E1D32" w:rsidP="00CA42BF">
            <w:pPr>
              <w:spacing w:before="131" w:after="625" w:line="204" w:lineRule="exact"/>
              <w:jc w:val="center"/>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4</w:t>
            </w:r>
          </w:p>
        </w:tc>
        <w:tc>
          <w:tcPr>
            <w:tcW w:w="6663" w:type="dxa"/>
          </w:tcPr>
          <w:p w14:paraId="08A78E20" w14:textId="77777777" w:rsidR="000E1D32" w:rsidRPr="00126372" w:rsidRDefault="000E1D32" w:rsidP="00CA42BF">
            <w:pPr>
              <w:spacing w:before="134" w:line="202" w:lineRule="exact"/>
              <w:ind w:left="72"/>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 xml:space="preserve">Neo4j Enterprise Edition “Bundle Enterprise” - Additional RAM Package </w:t>
            </w:r>
            <w:r w:rsidRPr="000F5703">
              <w:rPr>
                <w:rFonts w:ascii="Calibri" w:eastAsia="Calibri" w:hAnsi="Calibri"/>
                <w:color w:val="000000"/>
                <w:sz w:val="20"/>
                <w:szCs w:val="20"/>
                <w:lang w:val="en-US" w:eastAsia="en-US"/>
              </w:rPr>
              <w:t>Pacchetto 128GB RAM aggiuntivi</w:t>
            </w:r>
            <w:r w:rsidRPr="00126372">
              <w:rPr>
                <w:rFonts w:ascii="Calibri" w:eastAsia="Calibri" w:hAnsi="Calibri"/>
                <w:b/>
                <w:color w:val="000000"/>
                <w:sz w:val="20"/>
                <w:szCs w:val="20"/>
                <w:lang w:val="en-US" w:eastAsia="en-US"/>
              </w:rPr>
              <w:t xml:space="preserve"> </w:t>
            </w:r>
          </w:p>
        </w:tc>
        <w:tc>
          <w:tcPr>
            <w:tcW w:w="1275" w:type="dxa"/>
          </w:tcPr>
          <w:p w14:paraId="1F041182" w14:textId="77777777" w:rsidR="000E1D32" w:rsidRPr="00126372" w:rsidRDefault="000E1D32" w:rsidP="00CA42BF">
            <w:pPr>
              <w:spacing w:before="131" w:after="625" w:line="204"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 xml:space="preserve">6 </w:t>
            </w:r>
          </w:p>
        </w:tc>
      </w:tr>
      <w:tr w:rsidR="000E1D32" w:rsidRPr="00126372" w14:paraId="60687474" w14:textId="77777777" w:rsidTr="000F5703">
        <w:trPr>
          <w:trHeight w:hRule="exact" w:val="777"/>
        </w:trPr>
        <w:tc>
          <w:tcPr>
            <w:tcW w:w="515" w:type="dxa"/>
            <w:vAlign w:val="center"/>
          </w:tcPr>
          <w:p w14:paraId="46CF7589" w14:textId="77777777" w:rsidR="000E1D32" w:rsidRPr="00126372" w:rsidRDefault="000E1D32" w:rsidP="00CA42BF">
            <w:pPr>
              <w:spacing w:before="131" w:after="625" w:line="204" w:lineRule="exact"/>
              <w:jc w:val="center"/>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5</w:t>
            </w:r>
          </w:p>
        </w:tc>
        <w:tc>
          <w:tcPr>
            <w:tcW w:w="6663" w:type="dxa"/>
          </w:tcPr>
          <w:p w14:paraId="1394D919" w14:textId="77777777" w:rsidR="000F5703" w:rsidRDefault="000E1D32" w:rsidP="00CA42BF">
            <w:pPr>
              <w:spacing w:before="134" w:line="202" w:lineRule="exact"/>
              <w:ind w:left="72"/>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 xml:space="preserve">Neo4j Enterprise Edition “Bundle Enterprise” - Backup Agent </w:t>
            </w:r>
          </w:p>
          <w:p w14:paraId="1FDCEB74" w14:textId="2E2797C8" w:rsidR="000E1D32" w:rsidRPr="000F5703" w:rsidRDefault="000E1D32" w:rsidP="000F5703">
            <w:pPr>
              <w:spacing w:line="202" w:lineRule="exact"/>
              <w:ind w:left="74"/>
              <w:textAlignment w:val="baseline"/>
              <w:rPr>
                <w:rFonts w:ascii="Calibri" w:eastAsia="Calibri" w:hAnsi="Calibri"/>
                <w:color w:val="000000"/>
                <w:sz w:val="20"/>
                <w:szCs w:val="20"/>
                <w:lang w:eastAsia="en-US"/>
              </w:rPr>
            </w:pPr>
            <w:r w:rsidRPr="000F5703">
              <w:rPr>
                <w:rFonts w:ascii="Calibri" w:eastAsia="Calibri" w:hAnsi="Calibri"/>
                <w:color w:val="000000"/>
                <w:sz w:val="20"/>
                <w:szCs w:val="20"/>
                <w:lang w:eastAsia="en-US"/>
              </w:rPr>
              <w:t>Agent per backup, limitato a 24 CPU/core e 256GB di RAM</w:t>
            </w:r>
          </w:p>
        </w:tc>
        <w:tc>
          <w:tcPr>
            <w:tcW w:w="1275" w:type="dxa"/>
          </w:tcPr>
          <w:p w14:paraId="79417D15" w14:textId="77777777" w:rsidR="000E1D32" w:rsidRPr="00126372" w:rsidRDefault="000E1D32" w:rsidP="00CA42BF">
            <w:pPr>
              <w:spacing w:before="131" w:after="625" w:line="204"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9</w:t>
            </w:r>
          </w:p>
        </w:tc>
      </w:tr>
      <w:tr w:rsidR="000E1D32" w:rsidRPr="00126372" w14:paraId="0A6CCBEA" w14:textId="77777777" w:rsidTr="000F5703">
        <w:trPr>
          <w:trHeight w:hRule="exact" w:val="785"/>
        </w:trPr>
        <w:tc>
          <w:tcPr>
            <w:tcW w:w="515" w:type="dxa"/>
            <w:vAlign w:val="center"/>
          </w:tcPr>
          <w:p w14:paraId="224880A7" w14:textId="77777777" w:rsidR="000E1D32" w:rsidRPr="00126372" w:rsidRDefault="000E1D32" w:rsidP="00CA42BF">
            <w:pPr>
              <w:spacing w:before="131" w:after="625" w:line="204" w:lineRule="exact"/>
              <w:jc w:val="center"/>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6</w:t>
            </w:r>
          </w:p>
        </w:tc>
        <w:tc>
          <w:tcPr>
            <w:tcW w:w="6663" w:type="dxa"/>
          </w:tcPr>
          <w:p w14:paraId="26576EAB" w14:textId="77777777" w:rsidR="000F5703" w:rsidRDefault="000E1D32" w:rsidP="00CA42BF">
            <w:pPr>
              <w:spacing w:before="134" w:line="202" w:lineRule="exact"/>
              <w:ind w:left="72"/>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 xml:space="preserve">Neo4j Enterprise Edition “Bundle Enterprise” - Disaster Recovery Agent </w:t>
            </w:r>
          </w:p>
          <w:p w14:paraId="527C3978" w14:textId="6AACA34D" w:rsidR="000E1D32" w:rsidRPr="000F5703" w:rsidRDefault="000E1D32" w:rsidP="000F5703">
            <w:pPr>
              <w:spacing w:line="202" w:lineRule="exact"/>
              <w:ind w:left="74"/>
              <w:textAlignment w:val="baseline"/>
              <w:rPr>
                <w:rFonts w:ascii="Calibri" w:eastAsia="Calibri" w:hAnsi="Calibri"/>
                <w:color w:val="000000"/>
                <w:sz w:val="20"/>
                <w:szCs w:val="20"/>
                <w:lang w:eastAsia="en-US"/>
              </w:rPr>
            </w:pPr>
            <w:r w:rsidRPr="000F5703">
              <w:rPr>
                <w:rFonts w:ascii="Calibri" w:eastAsia="Calibri" w:hAnsi="Calibri"/>
                <w:color w:val="000000"/>
                <w:sz w:val="20"/>
                <w:szCs w:val="20"/>
                <w:lang w:eastAsia="en-US"/>
              </w:rPr>
              <w:t>Agent per disaster recovery, limitato a 24 CPU/core e 256GB di RAM</w:t>
            </w:r>
          </w:p>
        </w:tc>
        <w:tc>
          <w:tcPr>
            <w:tcW w:w="1275" w:type="dxa"/>
          </w:tcPr>
          <w:p w14:paraId="02B59048" w14:textId="77777777" w:rsidR="000E1D32" w:rsidRPr="00126372" w:rsidRDefault="000E1D32" w:rsidP="00CA42BF">
            <w:pPr>
              <w:spacing w:before="131" w:after="625" w:line="204"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w:t>
            </w:r>
          </w:p>
        </w:tc>
      </w:tr>
      <w:tr w:rsidR="000E1D32" w:rsidRPr="00126372" w14:paraId="375933AB" w14:textId="77777777" w:rsidTr="000F5703">
        <w:trPr>
          <w:trHeight w:hRule="exact" w:val="466"/>
        </w:trPr>
        <w:tc>
          <w:tcPr>
            <w:tcW w:w="515" w:type="dxa"/>
            <w:shd w:val="clear" w:color="CFE1F3" w:fill="CFE1F3"/>
            <w:vAlign w:val="center"/>
          </w:tcPr>
          <w:p w14:paraId="0AD77481" w14:textId="77777777" w:rsidR="000E1D32" w:rsidRPr="00126372" w:rsidRDefault="000E1D32" w:rsidP="00CA42BF">
            <w:pPr>
              <w:spacing w:before="139" w:after="115" w:line="202" w:lineRule="exact"/>
              <w:ind w:left="120"/>
              <w:jc w:val="center"/>
              <w:textAlignment w:val="baseline"/>
              <w:rPr>
                <w:rFonts w:ascii="Calibri" w:eastAsia="Calibri" w:hAnsi="Calibri"/>
                <w:b/>
                <w:color w:val="000000"/>
                <w:sz w:val="20"/>
                <w:szCs w:val="20"/>
              </w:rPr>
            </w:pPr>
          </w:p>
        </w:tc>
        <w:tc>
          <w:tcPr>
            <w:tcW w:w="6663" w:type="dxa"/>
            <w:shd w:val="clear" w:color="CFE1F3" w:fill="CFE1F3"/>
            <w:vAlign w:val="center"/>
          </w:tcPr>
          <w:p w14:paraId="069D2E95" w14:textId="77777777" w:rsidR="000E1D32" w:rsidRPr="00126372" w:rsidRDefault="000E1D32" w:rsidP="00CA42BF">
            <w:pPr>
              <w:spacing w:before="139" w:after="115" w:line="202" w:lineRule="exact"/>
              <w:ind w:left="120"/>
              <w:textAlignment w:val="baseline"/>
              <w:rPr>
                <w:rFonts w:ascii="Calibri" w:eastAsia="Calibri" w:hAnsi="Calibri"/>
                <w:b/>
                <w:color w:val="000000"/>
                <w:sz w:val="20"/>
                <w:szCs w:val="20"/>
              </w:rPr>
            </w:pPr>
            <w:r w:rsidRPr="00126372">
              <w:rPr>
                <w:rFonts w:ascii="Calibri" w:eastAsia="Calibri" w:hAnsi="Calibri"/>
                <w:b/>
                <w:color w:val="000000"/>
                <w:sz w:val="20"/>
                <w:szCs w:val="20"/>
              </w:rPr>
              <w:t>Bundle “Business”</w:t>
            </w:r>
          </w:p>
        </w:tc>
        <w:tc>
          <w:tcPr>
            <w:tcW w:w="1275" w:type="dxa"/>
            <w:shd w:val="clear" w:color="CFE1F3" w:fill="CFE1F3"/>
            <w:vAlign w:val="center"/>
          </w:tcPr>
          <w:p w14:paraId="5710B76A" w14:textId="77777777" w:rsidR="000E1D32" w:rsidRPr="00126372" w:rsidRDefault="000E1D32" w:rsidP="00CA42BF">
            <w:pPr>
              <w:spacing w:before="139" w:after="115" w:line="202" w:lineRule="exact"/>
              <w:ind w:left="120"/>
              <w:textAlignment w:val="baseline"/>
              <w:rPr>
                <w:rFonts w:ascii="Calibri" w:eastAsia="Calibri" w:hAnsi="Calibri"/>
                <w:b/>
                <w:color w:val="000000"/>
                <w:sz w:val="20"/>
                <w:szCs w:val="20"/>
              </w:rPr>
            </w:pPr>
          </w:p>
        </w:tc>
      </w:tr>
      <w:tr w:rsidR="000E1D32" w:rsidRPr="00126372" w14:paraId="4FD131BB" w14:textId="77777777" w:rsidTr="000F5703">
        <w:trPr>
          <w:trHeight w:hRule="exact" w:val="1440"/>
        </w:trPr>
        <w:tc>
          <w:tcPr>
            <w:tcW w:w="515" w:type="dxa"/>
            <w:vAlign w:val="center"/>
          </w:tcPr>
          <w:p w14:paraId="741FED53" w14:textId="77777777" w:rsidR="000E1D32" w:rsidRPr="00126372" w:rsidRDefault="000E1D32" w:rsidP="00CA42BF">
            <w:pPr>
              <w:spacing w:before="139" w:after="1098" w:line="193" w:lineRule="exact"/>
              <w:jc w:val="center"/>
              <w:textAlignment w:val="baseline"/>
              <w:rPr>
                <w:rFonts w:ascii="Calibri" w:eastAsia="Calibri" w:hAnsi="Calibri"/>
                <w:color w:val="000000"/>
                <w:sz w:val="20"/>
                <w:szCs w:val="20"/>
              </w:rPr>
            </w:pPr>
            <w:r w:rsidRPr="00126372">
              <w:rPr>
                <w:rFonts w:ascii="Calibri" w:eastAsia="Calibri" w:hAnsi="Calibri"/>
                <w:color w:val="000000"/>
                <w:sz w:val="20"/>
                <w:szCs w:val="20"/>
              </w:rPr>
              <w:lastRenderedPageBreak/>
              <w:t>7</w:t>
            </w:r>
          </w:p>
        </w:tc>
        <w:tc>
          <w:tcPr>
            <w:tcW w:w="6663" w:type="dxa"/>
          </w:tcPr>
          <w:p w14:paraId="07E090ED" w14:textId="77777777" w:rsidR="000E1D32" w:rsidRPr="00126372" w:rsidRDefault="000E1D32" w:rsidP="00CA42BF">
            <w:pPr>
              <w:spacing w:before="139" w:line="202" w:lineRule="exact"/>
              <w:ind w:left="72"/>
              <w:textAlignment w:val="baseline"/>
              <w:rPr>
                <w:rFonts w:ascii="Calibri" w:eastAsia="Calibri" w:hAnsi="Calibri"/>
                <w:b/>
                <w:color w:val="000000"/>
                <w:sz w:val="20"/>
                <w:szCs w:val="20"/>
                <w:lang w:val="en-US"/>
              </w:rPr>
            </w:pPr>
            <w:r w:rsidRPr="00126372">
              <w:rPr>
                <w:rFonts w:ascii="Calibri" w:eastAsia="Calibri" w:hAnsi="Calibri"/>
                <w:b/>
                <w:color w:val="000000"/>
                <w:sz w:val="20"/>
                <w:szCs w:val="20"/>
                <w:lang w:val="en-US"/>
              </w:rPr>
              <w:t>Neo4j Enterprise Edition “</w:t>
            </w:r>
            <w:r w:rsidRPr="00126372">
              <w:rPr>
                <w:rFonts w:ascii="Calibri" w:eastAsia="Calibri" w:hAnsi="Calibri"/>
                <w:b/>
                <w:i/>
                <w:color w:val="000000"/>
                <w:sz w:val="20"/>
                <w:szCs w:val="20"/>
                <w:lang w:val="en-US"/>
              </w:rPr>
              <w:t>Bundle Business</w:t>
            </w:r>
            <w:r w:rsidRPr="00126372">
              <w:rPr>
                <w:rFonts w:ascii="Calibri" w:eastAsia="Calibri" w:hAnsi="Calibri"/>
                <w:b/>
                <w:color w:val="000000"/>
                <w:sz w:val="20"/>
                <w:szCs w:val="20"/>
                <w:lang w:val="en-US"/>
              </w:rPr>
              <w:t>” - Single Tenant Cluster</w:t>
            </w:r>
          </w:p>
          <w:p w14:paraId="4D248CAB" w14:textId="77777777" w:rsidR="000E1D32" w:rsidRPr="00126372" w:rsidRDefault="000E1D32" w:rsidP="00CA42BF">
            <w:pPr>
              <w:spacing w:before="42" w:line="203" w:lineRule="exact"/>
              <w:ind w:left="72"/>
              <w:textAlignment w:val="baseline"/>
              <w:rPr>
                <w:rFonts w:ascii="Calibri" w:eastAsia="Calibri" w:hAnsi="Calibri"/>
                <w:i/>
                <w:color w:val="000000"/>
                <w:sz w:val="20"/>
                <w:szCs w:val="20"/>
              </w:rPr>
            </w:pPr>
            <w:r w:rsidRPr="00126372">
              <w:rPr>
                <w:rFonts w:ascii="Calibri" w:eastAsia="Calibri" w:hAnsi="Calibri"/>
                <w:i/>
                <w:color w:val="000000"/>
                <w:sz w:val="20"/>
                <w:szCs w:val="20"/>
              </w:rPr>
              <w:t xml:space="preserve">composto da: </w:t>
            </w:r>
          </w:p>
          <w:p w14:paraId="0E355B49" w14:textId="77777777" w:rsidR="000E1D32" w:rsidRPr="00126372" w:rsidRDefault="000E1D32" w:rsidP="00CA42BF">
            <w:pPr>
              <w:spacing w:before="39" w:line="206" w:lineRule="exact"/>
              <w:ind w:left="72"/>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- 3 server di produzione </w:t>
            </w:r>
            <w:r w:rsidRPr="00126372">
              <w:rPr>
                <w:rFonts w:ascii="Calibri" w:eastAsia="Calibri" w:hAnsi="Calibri"/>
                <w:i/>
                <w:color w:val="000000"/>
                <w:sz w:val="20"/>
                <w:szCs w:val="20"/>
              </w:rPr>
              <w:t>(ognuno limitato a 8 CPU/core e 64GB di RAM)</w:t>
            </w:r>
          </w:p>
          <w:p w14:paraId="2FFBA6DC" w14:textId="77777777" w:rsidR="000E1D32" w:rsidRPr="00126372" w:rsidRDefault="000E1D32" w:rsidP="00CA42BF">
            <w:pPr>
              <w:spacing w:before="42" w:line="199" w:lineRule="exact"/>
              <w:ind w:left="72"/>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- 3 server di test </w:t>
            </w:r>
            <w:r w:rsidRPr="00126372">
              <w:rPr>
                <w:rFonts w:ascii="Calibri" w:eastAsia="Calibri" w:hAnsi="Calibri"/>
                <w:i/>
                <w:color w:val="000000"/>
                <w:sz w:val="20"/>
                <w:szCs w:val="20"/>
              </w:rPr>
              <w:t xml:space="preserve">(CPU/core e RAM illimitati) </w:t>
            </w:r>
          </w:p>
          <w:p w14:paraId="643D0742" w14:textId="77777777" w:rsidR="000E1D32" w:rsidRPr="00126372" w:rsidRDefault="000E1D32" w:rsidP="00CA42BF">
            <w:pPr>
              <w:spacing w:before="38" w:after="115" w:line="205" w:lineRule="exact"/>
              <w:ind w:left="72"/>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Licenze Developer Illimitate </w:t>
            </w:r>
          </w:p>
        </w:tc>
        <w:tc>
          <w:tcPr>
            <w:tcW w:w="1275" w:type="dxa"/>
          </w:tcPr>
          <w:p w14:paraId="144C57CE" w14:textId="77777777" w:rsidR="000E1D32" w:rsidRPr="00126372" w:rsidRDefault="000E1D32" w:rsidP="00CA42BF">
            <w:pPr>
              <w:spacing w:before="136" w:after="1089" w:line="205" w:lineRule="exact"/>
              <w:ind w:right="115"/>
              <w:jc w:val="right"/>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2 </w:t>
            </w:r>
          </w:p>
        </w:tc>
      </w:tr>
      <w:tr w:rsidR="000E1D32" w:rsidRPr="00126372" w14:paraId="2B3B138C" w14:textId="77777777" w:rsidTr="000F5703">
        <w:trPr>
          <w:trHeight w:hRule="exact" w:val="1220"/>
        </w:trPr>
        <w:tc>
          <w:tcPr>
            <w:tcW w:w="515" w:type="dxa"/>
            <w:vAlign w:val="center"/>
          </w:tcPr>
          <w:p w14:paraId="276DC01B" w14:textId="77777777" w:rsidR="000E1D32" w:rsidRPr="00126372" w:rsidRDefault="000E1D32" w:rsidP="00CA42BF">
            <w:pPr>
              <w:spacing w:before="139" w:after="853" w:line="193" w:lineRule="exact"/>
              <w:jc w:val="center"/>
              <w:textAlignment w:val="baseline"/>
              <w:rPr>
                <w:rFonts w:ascii="Calibri" w:eastAsia="Calibri" w:hAnsi="Calibri"/>
                <w:color w:val="000000"/>
                <w:sz w:val="20"/>
                <w:szCs w:val="20"/>
              </w:rPr>
            </w:pPr>
            <w:r w:rsidRPr="00126372">
              <w:rPr>
                <w:rFonts w:ascii="Calibri" w:eastAsia="Calibri" w:hAnsi="Calibri"/>
                <w:color w:val="000000"/>
                <w:sz w:val="20"/>
                <w:szCs w:val="20"/>
              </w:rPr>
              <w:t>8</w:t>
            </w:r>
          </w:p>
        </w:tc>
        <w:tc>
          <w:tcPr>
            <w:tcW w:w="6663" w:type="dxa"/>
          </w:tcPr>
          <w:p w14:paraId="386F983C" w14:textId="2FB97569" w:rsidR="000E1D32" w:rsidRPr="00126372" w:rsidRDefault="000E1D32" w:rsidP="000F5703">
            <w:pPr>
              <w:spacing w:before="98" w:line="244" w:lineRule="exact"/>
              <w:ind w:left="144" w:right="841"/>
              <w:textAlignment w:val="baseline"/>
              <w:rPr>
                <w:rFonts w:ascii="Calibri" w:eastAsia="Calibri" w:hAnsi="Calibri"/>
                <w:b/>
                <w:color w:val="000000"/>
                <w:sz w:val="20"/>
                <w:szCs w:val="20"/>
              </w:rPr>
            </w:pPr>
            <w:r w:rsidRPr="00126372">
              <w:rPr>
                <w:rFonts w:ascii="Calibri" w:eastAsia="Calibri" w:hAnsi="Calibri"/>
                <w:b/>
                <w:color w:val="000000"/>
                <w:sz w:val="20"/>
                <w:szCs w:val="20"/>
              </w:rPr>
              <w:t>Neo4j Enterprise Edition “</w:t>
            </w:r>
            <w:r w:rsidRPr="00126372">
              <w:rPr>
                <w:rFonts w:ascii="Calibri" w:eastAsia="Calibri" w:hAnsi="Calibri"/>
                <w:b/>
                <w:i/>
                <w:color w:val="000000"/>
                <w:sz w:val="20"/>
                <w:szCs w:val="20"/>
              </w:rPr>
              <w:t>Bundle Business</w:t>
            </w:r>
            <w:r w:rsidRPr="00126372">
              <w:rPr>
                <w:rFonts w:ascii="Calibri" w:eastAsia="Calibri" w:hAnsi="Calibri"/>
                <w:b/>
                <w:color w:val="000000"/>
                <w:sz w:val="20"/>
                <w:szCs w:val="20"/>
              </w:rPr>
              <w:t xml:space="preserve">” - Additional </w:t>
            </w:r>
            <w:r w:rsidR="000F5703">
              <w:rPr>
                <w:rFonts w:ascii="Calibri" w:eastAsia="Calibri" w:hAnsi="Calibri"/>
                <w:b/>
                <w:color w:val="000000"/>
                <w:sz w:val="20"/>
                <w:szCs w:val="20"/>
              </w:rPr>
              <w:t>S</w:t>
            </w:r>
            <w:r w:rsidRPr="00126372">
              <w:rPr>
                <w:rFonts w:ascii="Calibri" w:eastAsia="Calibri" w:hAnsi="Calibri"/>
                <w:b/>
                <w:color w:val="000000"/>
                <w:sz w:val="20"/>
                <w:szCs w:val="20"/>
              </w:rPr>
              <w:t xml:space="preserve">erver </w:t>
            </w:r>
            <w:r w:rsidRPr="00126372">
              <w:rPr>
                <w:rFonts w:ascii="Calibri" w:eastAsia="Calibri" w:hAnsi="Calibri"/>
                <w:i/>
                <w:color w:val="000000"/>
                <w:sz w:val="20"/>
                <w:szCs w:val="20"/>
              </w:rPr>
              <w:t xml:space="preserve">composto da: </w:t>
            </w:r>
          </w:p>
          <w:p w14:paraId="575BB0A6" w14:textId="77777777" w:rsidR="000F5703" w:rsidRDefault="000E1D32" w:rsidP="000F5703">
            <w:pPr>
              <w:spacing w:line="244" w:lineRule="exact"/>
              <w:ind w:left="142" w:right="274"/>
              <w:textAlignment w:val="baseline"/>
              <w:rPr>
                <w:rFonts w:ascii="Calibri" w:eastAsia="Calibri" w:hAnsi="Calibri"/>
                <w:i/>
                <w:color w:val="000000"/>
                <w:sz w:val="20"/>
                <w:szCs w:val="20"/>
              </w:rPr>
            </w:pPr>
            <w:r w:rsidRPr="00126372">
              <w:rPr>
                <w:rFonts w:ascii="Calibri" w:eastAsia="Calibri" w:hAnsi="Calibri"/>
                <w:color w:val="000000"/>
                <w:sz w:val="20"/>
                <w:szCs w:val="20"/>
              </w:rPr>
              <w:t xml:space="preserve">- 1 server aggiuntivo di produzione </w:t>
            </w:r>
            <w:r w:rsidRPr="00126372">
              <w:rPr>
                <w:rFonts w:ascii="Calibri" w:eastAsia="Calibri" w:hAnsi="Calibri"/>
                <w:i/>
                <w:color w:val="000000"/>
                <w:sz w:val="20"/>
                <w:szCs w:val="20"/>
              </w:rPr>
              <w:t>(limitato a 8 CPU/core e 64GB di RAM)</w:t>
            </w:r>
          </w:p>
          <w:p w14:paraId="2C301A21" w14:textId="2CE64485" w:rsidR="000E1D32" w:rsidRPr="00126372" w:rsidRDefault="000E1D32" w:rsidP="000F5703">
            <w:pPr>
              <w:spacing w:line="244" w:lineRule="exact"/>
              <w:ind w:left="142" w:right="539"/>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- 1 server aggiuntivo di test </w:t>
            </w:r>
            <w:r w:rsidRPr="00126372">
              <w:rPr>
                <w:rFonts w:ascii="Calibri" w:eastAsia="Calibri" w:hAnsi="Calibri"/>
                <w:i/>
                <w:color w:val="000000"/>
                <w:sz w:val="20"/>
                <w:szCs w:val="20"/>
              </w:rPr>
              <w:t xml:space="preserve">(CPU/core e RAM illimitati) </w:t>
            </w:r>
          </w:p>
        </w:tc>
        <w:tc>
          <w:tcPr>
            <w:tcW w:w="1275" w:type="dxa"/>
          </w:tcPr>
          <w:p w14:paraId="4C671FC8" w14:textId="77777777" w:rsidR="000E1D32" w:rsidRPr="00126372" w:rsidRDefault="000E1D32" w:rsidP="00CA42BF">
            <w:pPr>
              <w:spacing w:before="136" w:after="844" w:line="205" w:lineRule="exact"/>
              <w:ind w:right="115"/>
              <w:jc w:val="right"/>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1 </w:t>
            </w:r>
          </w:p>
        </w:tc>
      </w:tr>
      <w:tr w:rsidR="000E1D32" w:rsidRPr="00126372" w14:paraId="5C4114C9" w14:textId="77777777" w:rsidTr="000F5703">
        <w:trPr>
          <w:trHeight w:hRule="exact" w:val="931"/>
        </w:trPr>
        <w:tc>
          <w:tcPr>
            <w:tcW w:w="515" w:type="dxa"/>
            <w:vAlign w:val="center"/>
          </w:tcPr>
          <w:p w14:paraId="1469BE2D" w14:textId="01497EC3" w:rsidR="000E1D32" w:rsidRPr="00126372" w:rsidRDefault="00A24AB1" w:rsidP="00CA42BF">
            <w:pPr>
              <w:spacing w:before="139" w:after="594" w:line="193" w:lineRule="exact"/>
              <w:jc w:val="center"/>
              <w:textAlignment w:val="baseline"/>
              <w:rPr>
                <w:rFonts w:ascii="Calibri" w:eastAsia="Calibri" w:hAnsi="Calibri"/>
                <w:color w:val="000000"/>
                <w:sz w:val="20"/>
                <w:szCs w:val="20"/>
              </w:rPr>
            </w:pPr>
            <w:r>
              <w:rPr>
                <w:rFonts w:ascii="Calibri" w:eastAsia="Calibri" w:hAnsi="Calibri"/>
                <w:color w:val="000000"/>
                <w:sz w:val="20"/>
                <w:szCs w:val="20"/>
              </w:rPr>
              <w:t>9</w:t>
            </w:r>
          </w:p>
        </w:tc>
        <w:tc>
          <w:tcPr>
            <w:tcW w:w="6663" w:type="dxa"/>
          </w:tcPr>
          <w:p w14:paraId="37B16F6F" w14:textId="77777777" w:rsidR="000E1D32" w:rsidRPr="00126372" w:rsidRDefault="000E1D32" w:rsidP="00CA42BF">
            <w:pPr>
              <w:spacing w:before="96" w:after="340" w:line="245" w:lineRule="exact"/>
              <w:ind w:left="108" w:right="792"/>
              <w:textAlignment w:val="baseline"/>
              <w:rPr>
                <w:rFonts w:ascii="Calibri" w:eastAsia="Calibri" w:hAnsi="Calibri"/>
                <w:b/>
                <w:color w:val="000000"/>
                <w:sz w:val="20"/>
                <w:szCs w:val="20"/>
              </w:rPr>
            </w:pPr>
            <w:r w:rsidRPr="00126372">
              <w:rPr>
                <w:rFonts w:ascii="Calibri" w:eastAsia="Calibri" w:hAnsi="Calibri"/>
                <w:b/>
                <w:color w:val="000000"/>
                <w:sz w:val="20"/>
                <w:szCs w:val="20"/>
              </w:rPr>
              <w:t>Neo4j Enterprise Edition “</w:t>
            </w:r>
            <w:r w:rsidRPr="00126372">
              <w:rPr>
                <w:rFonts w:ascii="Calibri" w:eastAsia="Calibri" w:hAnsi="Calibri"/>
                <w:b/>
                <w:i/>
                <w:color w:val="000000"/>
                <w:sz w:val="20"/>
                <w:szCs w:val="20"/>
              </w:rPr>
              <w:t>Bundle Business</w:t>
            </w:r>
            <w:r w:rsidRPr="00126372">
              <w:rPr>
                <w:rFonts w:ascii="Calibri" w:eastAsia="Calibri" w:hAnsi="Calibri"/>
                <w:b/>
                <w:color w:val="000000"/>
                <w:sz w:val="20"/>
                <w:szCs w:val="20"/>
              </w:rPr>
              <w:t xml:space="preserve">” - Additional Core Package </w:t>
            </w:r>
            <w:r w:rsidRPr="00126372">
              <w:rPr>
                <w:rFonts w:ascii="Calibri" w:eastAsia="Calibri" w:hAnsi="Calibri"/>
                <w:color w:val="000000"/>
                <w:sz w:val="20"/>
                <w:szCs w:val="20"/>
              </w:rPr>
              <w:t xml:space="preserve">Pacchetto 2 CPU/core aggiuntivi </w:t>
            </w:r>
          </w:p>
        </w:tc>
        <w:tc>
          <w:tcPr>
            <w:tcW w:w="1275" w:type="dxa"/>
          </w:tcPr>
          <w:p w14:paraId="2D0CB9CF" w14:textId="7281F9AD" w:rsidR="000E1D32" w:rsidRPr="00126372" w:rsidRDefault="00CB1287" w:rsidP="00CA42BF">
            <w:pPr>
              <w:spacing w:before="136" w:after="585" w:line="205" w:lineRule="exact"/>
              <w:ind w:right="115"/>
              <w:jc w:val="right"/>
              <w:textAlignment w:val="baseline"/>
              <w:rPr>
                <w:rFonts w:ascii="Calibri" w:eastAsia="Calibri" w:hAnsi="Calibri"/>
                <w:color w:val="000000"/>
                <w:sz w:val="20"/>
                <w:szCs w:val="20"/>
              </w:rPr>
            </w:pPr>
            <w:r>
              <w:rPr>
                <w:rFonts w:ascii="Calibri" w:eastAsia="Calibri" w:hAnsi="Calibri"/>
                <w:color w:val="000000"/>
                <w:sz w:val="20"/>
                <w:szCs w:val="20"/>
              </w:rPr>
              <w:t>1</w:t>
            </w:r>
            <w:r w:rsidR="000E1D32" w:rsidRPr="00126372">
              <w:rPr>
                <w:rFonts w:ascii="Calibri" w:eastAsia="Calibri" w:hAnsi="Calibri"/>
                <w:color w:val="000000"/>
                <w:sz w:val="20"/>
                <w:szCs w:val="20"/>
              </w:rPr>
              <w:t xml:space="preserve"> </w:t>
            </w:r>
          </w:p>
        </w:tc>
      </w:tr>
      <w:tr w:rsidR="000E1D32" w:rsidRPr="00126372" w14:paraId="590E1A8D" w14:textId="77777777" w:rsidTr="000F5703">
        <w:trPr>
          <w:trHeight w:hRule="exact" w:val="932"/>
        </w:trPr>
        <w:tc>
          <w:tcPr>
            <w:tcW w:w="515" w:type="dxa"/>
            <w:vAlign w:val="center"/>
          </w:tcPr>
          <w:p w14:paraId="47C75403" w14:textId="582EB8A8" w:rsidR="000E1D32" w:rsidRPr="00126372" w:rsidRDefault="000E1D32" w:rsidP="00CA42BF">
            <w:pPr>
              <w:spacing w:before="144" w:after="594" w:line="193" w:lineRule="exact"/>
              <w:jc w:val="center"/>
              <w:textAlignment w:val="baseline"/>
              <w:rPr>
                <w:rFonts w:ascii="Calibri" w:eastAsia="Calibri" w:hAnsi="Calibri"/>
                <w:color w:val="000000"/>
                <w:sz w:val="20"/>
                <w:szCs w:val="20"/>
              </w:rPr>
            </w:pPr>
            <w:r w:rsidRPr="00126372">
              <w:rPr>
                <w:rFonts w:ascii="Calibri" w:eastAsia="Calibri" w:hAnsi="Calibri"/>
                <w:color w:val="000000"/>
                <w:sz w:val="20"/>
                <w:szCs w:val="20"/>
              </w:rPr>
              <w:t>1</w:t>
            </w:r>
            <w:r w:rsidR="00A24AB1">
              <w:rPr>
                <w:rFonts w:ascii="Calibri" w:eastAsia="Calibri" w:hAnsi="Calibri"/>
                <w:color w:val="000000"/>
                <w:sz w:val="20"/>
                <w:szCs w:val="20"/>
              </w:rPr>
              <w:t>0</w:t>
            </w:r>
          </w:p>
        </w:tc>
        <w:tc>
          <w:tcPr>
            <w:tcW w:w="6663" w:type="dxa"/>
          </w:tcPr>
          <w:p w14:paraId="44EECDA2" w14:textId="77777777" w:rsidR="000E1D32" w:rsidRPr="00126372" w:rsidRDefault="000E1D32" w:rsidP="00CA42BF">
            <w:pPr>
              <w:spacing w:before="106" w:after="345" w:line="240" w:lineRule="exact"/>
              <w:ind w:left="108" w:right="756"/>
              <w:textAlignment w:val="baseline"/>
              <w:rPr>
                <w:rFonts w:ascii="Calibri" w:eastAsia="Calibri" w:hAnsi="Calibri"/>
                <w:b/>
                <w:color w:val="000000"/>
                <w:sz w:val="20"/>
                <w:szCs w:val="20"/>
              </w:rPr>
            </w:pPr>
            <w:r w:rsidRPr="00126372">
              <w:rPr>
                <w:rFonts w:ascii="Calibri" w:eastAsia="Calibri" w:hAnsi="Calibri"/>
                <w:b/>
                <w:color w:val="000000"/>
                <w:sz w:val="20"/>
                <w:szCs w:val="20"/>
              </w:rPr>
              <w:t>Neo4j Enterprise Edition “</w:t>
            </w:r>
            <w:r w:rsidRPr="00126372">
              <w:rPr>
                <w:rFonts w:ascii="Calibri" w:eastAsia="Calibri" w:hAnsi="Calibri"/>
                <w:b/>
                <w:i/>
                <w:color w:val="000000"/>
                <w:sz w:val="20"/>
                <w:szCs w:val="20"/>
              </w:rPr>
              <w:t>Bundle Business</w:t>
            </w:r>
            <w:r w:rsidRPr="00126372">
              <w:rPr>
                <w:rFonts w:ascii="Calibri" w:eastAsia="Calibri" w:hAnsi="Calibri"/>
                <w:b/>
                <w:color w:val="000000"/>
                <w:sz w:val="20"/>
                <w:szCs w:val="20"/>
              </w:rPr>
              <w:t xml:space="preserve">” - Additional RAM Package </w:t>
            </w:r>
            <w:r w:rsidRPr="00126372">
              <w:rPr>
                <w:rFonts w:ascii="Calibri" w:eastAsia="Calibri" w:hAnsi="Calibri"/>
                <w:color w:val="000000"/>
                <w:sz w:val="20"/>
                <w:szCs w:val="20"/>
              </w:rPr>
              <w:t xml:space="preserve">Pacchetto 32GB RAM aggiuntivi </w:t>
            </w:r>
          </w:p>
        </w:tc>
        <w:tc>
          <w:tcPr>
            <w:tcW w:w="1275" w:type="dxa"/>
          </w:tcPr>
          <w:p w14:paraId="185391D3" w14:textId="69BA9B71" w:rsidR="000E1D32" w:rsidRPr="00126372" w:rsidRDefault="00CB1287" w:rsidP="00CA42BF">
            <w:pPr>
              <w:spacing w:before="141" w:after="585" w:line="205" w:lineRule="exact"/>
              <w:ind w:right="115"/>
              <w:jc w:val="right"/>
              <w:textAlignment w:val="baseline"/>
              <w:rPr>
                <w:rFonts w:ascii="Calibri" w:eastAsia="Calibri" w:hAnsi="Calibri"/>
                <w:color w:val="000000"/>
                <w:sz w:val="20"/>
                <w:szCs w:val="20"/>
              </w:rPr>
            </w:pPr>
            <w:r>
              <w:rPr>
                <w:rFonts w:ascii="Calibri" w:eastAsia="Calibri" w:hAnsi="Calibri"/>
                <w:color w:val="000000"/>
                <w:sz w:val="20"/>
                <w:szCs w:val="20"/>
              </w:rPr>
              <w:t>1</w:t>
            </w:r>
            <w:r w:rsidR="000E1D32" w:rsidRPr="00126372">
              <w:rPr>
                <w:rFonts w:ascii="Calibri" w:eastAsia="Calibri" w:hAnsi="Calibri"/>
                <w:color w:val="000000"/>
                <w:sz w:val="20"/>
                <w:szCs w:val="20"/>
              </w:rPr>
              <w:t xml:space="preserve"> </w:t>
            </w:r>
          </w:p>
        </w:tc>
      </w:tr>
      <w:tr w:rsidR="000E1D32" w:rsidRPr="00126372" w14:paraId="7CFBC8B0" w14:textId="77777777" w:rsidTr="000F5703">
        <w:trPr>
          <w:trHeight w:hRule="exact" w:val="936"/>
        </w:trPr>
        <w:tc>
          <w:tcPr>
            <w:tcW w:w="515" w:type="dxa"/>
            <w:vAlign w:val="center"/>
          </w:tcPr>
          <w:p w14:paraId="0D1D7755" w14:textId="2436D856" w:rsidR="000E1D32" w:rsidRPr="00126372" w:rsidRDefault="000E1D32" w:rsidP="00CA42BF">
            <w:pPr>
              <w:spacing w:before="143" w:after="599" w:line="193" w:lineRule="exact"/>
              <w:jc w:val="center"/>
              <w:textAlignment w:val="baseline"/>
              <w:rPr>
                <w:rFonts w:ascii="Calibri" w:eastAsia="Calibri" w:hAnsi="Calibri"/>
                <w:color w:val="000000"/>
                <w:sz w:val="20"/>
                <w:szCs w:val="20"/>
              </w:rPr>
            </w:pPr>
            <w:r w:rsidRPr="00126372">
              <w:rPr>
                <w:rFonts w:ascii="Calibri" w:eastAsia="Calibri" w:hAnsi="Calibri"/>
                <w:color w:val="000000"/>
                <w:sz w:val="20"/>
                <w:szCs w:val="20"/>
              </w:rPr>
              <w:t>1</w:t>
            </w:r>
            <w:r w:rsidR="00A24AB1">
              <w:rPr>
                <w:rFonts w:ascii="Calibri" w:eastAsia="Calibri" w:hAnsi="Calibri"/>
                <w:color w:val="000000"/>
                <w:sz w:val="20"/>
                <w:szCs w:val="20"/>
              </w:rPr>
              <w:t>1</w:t>
            </w:r>
          </w:p>
        </w:tc>
        <w:tc>
          <w:tcPr>
            <w:tcW w:w="6663" w:type="dxa"/>
          </w:tcPr>
          <w:p w14:paraId="3E779EC4" w14:textId="77777777" w:rsidR="000E1D32" w:rsidRPr="00126372" w:rsidRDefault="000E1D32" w:rsidP="00CA42BF">
            <w:pPr>
              <w:spacing w:before="100" w:after="345" w:line="245" w:lineRule="exact"/>
              <w:ind w:left="108" w:right="1656"/>
              <w:textAlignment w:val="baseline"/>
              <w:rPr>
                <w:rFonts w:ascii="Calibri" w:eastAsia="Calibri" w:hAnsi="Calibri"/>
                <w:b/>
                <w:color w:val="000000"/>
                <w:spacing w:val="-1"/>
                <w:sz w:val="20"/>
                <w:szCs w:val="20"/>
                <w:lang w:val="en-US"/>
              </w:rPr>
            </w:pPr>
            <w:r w:rsidRPr="00126372">
              <w:rPr>
                <w:rFonts w:ascii="Calibri" w:eastAsia="Calibri" w:hAnsi="Calibri"/>
                <w:b/>
                <w:color w:val="000000"/>
                <w:spacing w:val="-1"/>
                <w:sz w:val="20"/>
                <w:szCs w:val="20"/>
                <w:lang w:val="en-US"/>
              </w:rPr>
              <w:t>Neo4j Enterprise Edition “</w:t>
            </w:r>
            <w:r w:rsidRPr="00126372">
              <w:rPr>
                <w:rFonts w:ascii="Calibri" w:eastAsia="Calibri" w:hAnsi="Calibri"/>
                <w:b/>
                <w:i/>
                <w:color w:val="000000"/>
                <w:spacing w:val="-1"/>
                <w:sz w:val="20"/>
                <w:szCs w:val="20"/>
                <w:lang w:val="en-US"/>
              </w:rPr>
              <w:t>Bundle Business</w:t>
            </w:r>
            <w:r w:rsidRPr="00126372">
              <w:rPr>
                <w:rFonts w:ascii="Calibri" w:eastAsia="Calibri" w:hAnsi="Calibri"/>
                <w:b/>
                <w:color w:val="000000"/>
                <w:spacing w:val="-1"/>
                <w:sz w:val="20"/>
                <w:szCs w:val="20"/>
                <w:lang w:val="en-US"/>
              </w:rPr>
              <w:t xml:space="preserve">” - Backup Agent </w:t>
            </w:r>
            <w:r w:rsidRPr="00126372">
              <w:rPr>
                <w:rFonts w:ascii="Calibri" w:eastAsia="Calibri" w:hAnsi="Calibri"/>
                <w:color w:val="000000"/>
                <w:spacing w:val="-1"/>
                <w:sz w:val="20"/>
                <w:szCs w:val="20"/>
                <w:lang w:val="en-US"/>
              </w:rPr>
              <w:t>Agent per backup, limitato a 8 CPU/core e 64GB di RAM</w:t>
            </w:r>
          </w:p>
        </w:tc>
        <w:tc>
          <w:tcPr>
            <w:tcW w:w="1275" w:type="dxa"/>
          </w:tcPr>
          <w:p w14:paraId="0E12A976" w14:textId="77777777" w:rsidR="000E1D32" w:rsidRPr="00126372" w:rsidRDefault="000E1D32" w:rsidP="00CA42BF">
            <w:pPr>
              <w:spacing w:before="143" w:after="599" w:line="193" w:lineRule="exact"/>
              <w:ind w:right="115"/>
              <w:jc w:val="right"/>
              <w:textAlignment w:val="baseline"/>
              <w:rPr>
                <w:rFonts w:ascii="Calibri" w:eastAsia="Calibri" w:hAnsi="Calibri"/>
                <w:color w:val="000000"/>
                <w:sz w:val="20"/>
                <w:szCs w:val="20"/>
              </w:rPr>
            </w:pPr>
            <w:r w:rsidRPr="00126372">
              <w:rPr>
                <w:rFonts w:ascii="Calibri" w:eastAsia="Calibri" w:hAnsi="Calibri"/>
                <w:color w:val="000000"/>
                <w:sz w:val="20"/>
                <w:szCs w:val="20"/>
              </w:rPr>
              <w:t>2</w:t>
            </w:r>
          </w:p>
        </w:tc>
      </w:tr>
      <w:tr w:rsidR="000E1D32" w:rsidRPr="00126372" w14:paraId="45659A2F" w14:textId="77777777" w:rsidTr="000F5703">
        <w:trPr>
          <w:trHeight w:hRule="exact" w:val="931"/>
        </w:trPr>
        <w:tc>
          <w:tcPr>
            <w:tcW w:w="515" w:type="dxa"/>
            <w:vAlign w:val="center"/>
          </w:tcPr>
          <w:p w14:paraId="624F0A50" w14:textId="3EDF4E14" w:rsidR="000E1D32" w:rsidRPr="00126372" w:rsidRDefault="00A24AB1" w:rsidP="00CA42BF">
            <w:pPr>
              <w:spacing w:before="138" w:after="590" w:line="193" w:lineRule="exact"/>
              <w:jc w:val="center"/>
              <w:textAlignment w:val="baseline"/>
              <w:rPr>
                <w:rFonts w:ascii="Calibri" w:eastAsia="Calibri" w:hAnsi="Calibri"/>
                <w:color w:val="000000"/>
                <w:sz w:val="20"/>
                <w:szCs w:val="20"/>
              </w:rPr>
            </w:pPr>
            <w:r>
              <w:rPr>
                <w:rFonts w:ascii="Calibri" w:eastAsia="Calibri" w:hAnsi="Calibri"/>
                <w:color w:val="000000"/>
                <w:sz w:val="20"/>
                <w:szCs w:val="20"/>
              </w:rPr>
              <w:t>12</w:t>
            </w:r>
          </w:p>
        </w:tc>
        <w:tc>
          <w:tcPr>
            <w:tcW w:w="6663" w:type="dxa"/>
          </w:tcPr>
          <w:p w14:paraId="0D4B7B01" w14:textId="77777777" w:rsidR="000E1D32" w:rsidRPr="00126372" w:rsidRDefault="000E1D32" w:rsidP="00CA42BF">
            <w:pPr>
              <w:spacing w:before="95" w:after="336" w:line="245" w:lineRule="exact"/>
              <w:ind w:left="108" w:right="792"/>
              <w:textAlignment w:val="baseline"/>
              <w:rPr>
                <w:rFonts w:ascii="Calibri" w:eastAsia="Calibri" w:hAnsi="Calibri"/>
                <w:b/>
                <w:color w:val="000000"/>
                <w:spacing w:val="-2"/>
                <w:sz w:val="20"/>
                <w:szCs w:val="20"/>
                <w:lang w:val="en-US"/>
              </w:rPr>
            </w:pPr>
            <w:r w:rsidRPr="00126372">
              <w:rPr>
                <w:rFonts w:ascii="Calibri" w:eastAsia="Calibri" w:hAnsi="Calibri"/>
                <w:b/>
                <w:color w:val="000000"/>
                <w:spacing w:val="-2"/>
                <w:sz w:val="20"/>
                <w:szCs w:val="20"/>
                <w:lang w:val="en-US"/>
              </w:rPr>
              <w:t>Neo4j Enterprise Edition “</w:t>
            </w:r>
            <w:r w:rsidRPr="00126372">
              <w:rPr>
                <w:rFonts w:ascii="Calibri" w:eastAsia="Calibri" w:hAnsi="Calibri"/>
                <w:b/>
                <w:i/>
                <w:color w:val="000000"/>
                <w:spacing w:val="-2"/>
                <w:sz w:val="20"/>
                <w:szCs w:val="20"/>
                <w:lang w:val="en-US"/>
              </w:rPr>
              <w:t>Bundle Business</w:t>
            </w:r>
            <w:r w:rsidRPr="00126372">
              <w:rPr>
                <w:rFonts w:ascii="Calibri" w:eastAsia="Calibri" w:hAnsi="Calibri"/>
                <w:b/>
                <w:color w:val="000000"/>
                <w:spacing w:val="-2"/>
                <w:sz w:val="20"/>
                <w:szCs w:val="20"/>
                <w:lang w:val="en-US"/>
              </w:rPr>
              <w:t xml:space="preserve">” - Disaster Recovery Agent </w:t>
            </w:r>
            <w:r w:rsidRPr="00126372">
              <w:rPr>
                <w:rFonts w:ascii="Calibri" w:eastAsia="Calibri" w:hAnsi="Calibri"/>
                <w:color w:val="000000"/>
                <w:spacing w:val="-2"/>
                <w:sz w:val="20"/>
                <w:szCs w:val="20"/>
                <w:lang w:val="en-US"/>
              </w:rPr>
              <w:t>Agent per disaster recovery, limitato a 8 CPU/core e 64GB di RAM</w:t>
            </w:r>
          </w:p>
        </w:tc>
        <w:tc>
          <w:tcPr>
            <w:tcW w:w="1275" w:type="dxa"/>
          </w:tcPr>
          <w:p w14:paraId="23BA83F9" w14:textId="77777777" w:rsidR="000E1D32" w:rsidRPr="00126372" w:rsidRDefault="000E1D32" w:rsidP="00CA42BF">
            <w:pPr>
              <w:spacing w:before="138" w:after="590" w:line="193" w:lineRule="exact"/>
              <w:ind w:right="115"/>
              <w:jc w:val="right"/>
              <w:textAlignment w:val="baseline"/>
              <w:rPr>
                <w:rFonts w:ascii="Calibri" w:eastAsia="Calibri" w:hAnsi="Calibri"/>
                <w:color w:val="000000"/>
                <w:sz w:val="20"/>
                <w:szCs w:val="20"/>
              </w:rPr>
            </w:pPr>
            <w:r w:rsidRPr="00126372">
              <w:rPr>
                <w:rFonts w:ascii="Calibri" w:eastAsia="Calibri" w:hAnsi="Calibri"/>
                <w:color w:val="000000"/>
                <w:sz w:val="20"/>
                <w:szCs w:val="20"/>
              </w:rPr>
              <w:t>1</w:t>
            </w:r>
          </w:p>
        </w:tc>
      </w:tr>
      <w:tr w:rsidR="000E1D32" w:rsidRPr="00126372" w14:paraId="24B58B22" w14:textId="77777777" w:rsidTr="000F5703">
        <w:trPr>
          <w:trHeight w:hRule="exact" w:val="461"/>
        </w:trPr>
        <w:tc>
          <w:tcPr>
            <w:tcW w:w="515" w:type="dxa"/>
            <w:shd w:val="clear" w:color="CFE1F3" w:fill="CFE1F3"/>
            <w:vAlign w:val="center"/>
          </w:tcPr>
          <w:p w14:paraId="65D8D5CA" w14:textId="77777777" w:rsidR="000E1D32" w:rsidRPr="00126372" w:rsidRDefault="000E1D32" w:rsidP="00CA42BF">
            <w:pPr>
              <w:spacing w:before="138" w:after="110" w:line="203" w:lineRule="exact"/>
              <w:ind w:left="120"/>
              <w:jc w:val="center"/>
              <w:textAlignment w:val="baseline"/>
              <w:rPr>
                <w:rFonts w:ascii="Calibri" w:eastAsia="Calibri" w:hAnsi="Calibri"/>
                <w:b/>
                <w:color w:val="000000"/>
                <w:sz w:val="20"/>
                <w:szCs w:val="20"/>
              </w:rPr>
            </w:pPr>
          </w:p>
        </w:tc>
        <w:tc>
          <w:tcPr>
            <w:tcW w:w="6663" w:type="dxa"/>
            <w:shd w:val="clear" w:color="CFE1F3" w:fill="CFE1F3"/>
            <w:vAlign w:val="center"/>
          </w:tcPr>
          <w:p w14:paraId="4A8E829F" w14:textId="77777777" w:rsidR="000E1D32" w:rsidRPr="00126372" w:rsidRDefault="000E1D32" w:rsidP="00CA42BF">
            <w:pPr>
              <w:spacing w:before="138" w:after="110" w:line="203" w:lineRule="exact"/>
              <w:ind w:left="120"/>
              <w:textAlignment w:val="baseline"/>
              <w:rPr>
                <w:rFonts w:ascii="Calibri" w:eastAsia="Calibri" w:hAnsi="Calibri"/>
                <w:b/>
                <w:color w:val="000000"/>
                <w:sz w:val="20"/>
                <w:szCs w:val="20"/>
              </w:rPr>
            </w:pPr>
            <w:r w:rsidRPr="00126372">
              <w:rPr>
                <w:rFonts w:ascii="Calibri" w:eastAsia="Calibri" w:hAnsi="Calibri"/>
                <w:b/>
                <w:color w:val="000000"/>
                <w:sz w:val="20"/>
                <w:szCs w:val="20"/>
              </w:rPr>
              <w:t>Bundle “Graph Data Science”</w:t>
            </w:r>
          </w:p>
        </w:tc>
        <w:tc>
          <w:tcPr>
            <w:tcW w:w="1275" w:type="dxa"/>
            <w:shd w:val="clear" w:color="CFE1F3" w:fill="CFE1F3"/>
            <w:vAlign w:val="center"/>
          </w:tcPr>
          <w:p w14:paraId="5835D83D" w14:textId="77777777" w:rsidR="000E1D32" w:rsidRPr="00126372" w:rsidRDefault="000E1D32" w:rsidP="00CA42BF">
            <w:pPr>
              <w:spacing w:before="138" w:after="110" w:line="203" w:lineRule="exact"/>
              <w:ind w:left="120"/>
              <w:textAlignment w:val="baseline"/>
              <w:rPr>
                <w:rFonts w:ascii="Calibri" w:eastAsia="Calibri" w:hAnsi="Calibri"/>
                <w:b/>
                <w:color w:val="000000"/>
                <w:sz w:val="20"/>
                <w:szCs w:val="20"/>
              </w:rPr>
            </w:pPr>
          </w:p>
        </w:tc>
      </w:tr>
      <w:tr w:rsidR="000E1D32" w:rsidRPr="00126372" w14:paraId="7C0F1D69" w14:textId="77777777" w:rsidTr="000F5703">
        <w:trPr>
          <w:trHeight w:hRule="exact" w:val="1459"/>
        </w:trPr>
        <w:tc>
          <w:tcPr>
            <w:tcW w:w="515" w:type="dxa"/>
            <w:vAlign w:val="center"/>
          </w:tcPr>
          <w:p w14:paraId="63A74B33" w14:textId="77777777" w:rsidR="000E1D32" w:rsidRPr="00126372" w:rsidRDefault="000E1D32" w:rsidP="00CA42BF">
            <w:pPr>
              <w:spacing w:before="143" w:after="1123" w:line="193" w:lineRule="exact"/>
              <w:jc w:val="center"/>
              <w:textAlignment w:val="baseline"/>
              <w:rPr>
                <w:rFonts w:ascii="Calibri" w:eastAsia="Calibri" w:hAnsi="Calibri"/>
                <w:color w:val="000000"/>
                <w:sz w:val="20"/>
                <w:szCs w:val="20"/>
              </w:rPr>
            </w:pPr>
            <w:r w:rsidRPr="00126372">
              <w:rPr>
                <w:rFonts w:ascii="Calibri" w:eastAsia="Calibri" w:hAnsi="Calibri"/>
                <w:color w:val="000000"/>
                <w:sz w:val="20"/>
                <w:szCs w:val="20"/>
              </w:rPr>
              <w:t>13</w:t>
            </w:r>
          </w:p>
        </w:tc>
        <w:tc>
          <w:tcPr>
            <w:tcW w:w="6663" w:type="dxa"/>
          </w:tcPr>
          <w:p w14:paraId="23FCD80B" w14:textId="77777777" w:rsidR="000E1D32" w:rsidRPr="00126372" w:rsidRDefault="000E1D32" w:rsidP="00CA42BF">
            <w:pPr>
              <w:spacing w:before="143" w:line="202" w:lineRule="exact"/>
              <w:ind w:left="72"/>
              <w:textAlignment w:val="baseline"/>
              <w:rPr>
                <w:rFonts w:ascii="Calibri" w:eastAsia="Calibri" w:hAnsi="Calibri"/>
                <w:b/>
                <w:color w:val="000000"/>
                <w:sz w:val="20"/>
                <w:szCs w:val="20"/>
                <w:lang w:val="en-US"/>
              </w:rPr>
            </w:pPr>
            <w:r w:rsidRPr="00126372">
              <w:rPr>
                <w:rFonts w:ascii="Calibri" w:eastAsia="Calibri" w:hAnsi="Calibri"/>
                <w:b/>
                <w:color w:val="000000"/>
                <w:sz w:val="20"/>
                <w:szCs w:val="20"/>
                <w:lang w:val="en-US"/>
              </w:rPr>
              <w:t>Neo4j Enterprise Edition “</w:t>
            </w:r>
            <w:r w:rsidRPr="00126372">
              <w:rPr>
                <w:rFonts w:ascii="Calibri" w:eastAsia="Calibri" w:hAnsi="Calibri"/>
                <w:b/>
                <w:i/>
                <w:color w:val="000000"/>
                <w:sz w:val="20"/>
                <w:szCs w:val="20"/>
                <w:lang w:val="en-US"/>
              </w:rPr>
              <w:t>Bundle Graph Data Science Large</w:t>
            </w:r>
            <w:r w:rsidRPr="00126372">
              <w:rPr>
                <w:rFonts w:ascii="Calibri" w:eastAsia="Calibri" w:hAnsi="Calibri"/>
                <w:b/>
                <w:color w:val="000000"/>
                <w:sz w:val="20"/>
                <w:szCs w:val="20"/>
                <w:lang w:val="en-US"/>
              </w:rPr>
              <w:t>”</w:t>
            </w:r>
          </w:p>
          <w:p w14:paraId="35F8E2C8" w14:textId="77777777" w:rsidR="000E1D32" w:rsidRPr="00126372" w:rsidRDefault="000E1D32" w:rsidP="00CA42BF">
            <w:pPr>
              <w:spacing w:before="43" w:line="202" w:lineRule="exact"/>
              <w:ind w:left="72"/>
              <w:textAlignment w:val="baseline"/>
              <w:rPr>
                <w:rFonts w:ascii="Calibri" w:eastAsia="Calibri" w:hAnsi="Calibri"/>
                <w:i/>
                <w:color w:val="000000"/>
                <w:sz w:val="20"/>
                <w:szCs w:val="20"/>
              </w:rPr>
            </w:pPr>
            <w:r w:rsidRPr="00126372">
              <w:rPr>
                <w:rFonts w:ascii="Calibri" w:eastAsia="Calibri" w:hAnsi="Calibri"/>
                <w:i/>
                <w:color w:val="000000"/>
                <w:sz w:val="20"/>
                <w:szCs w:val="20"/>
              </w:rPr>
              <w:t xml:space="preserve">composto da: </w:t>
            </w:r>
          </w:p>
          <w:p w14:paraId="2820E2C2" w14:textId="77777777" w:rsidR="000E1D32" w:rsidRPr="00126372" w:rsidRDefault="000E1D32" w:rsidP="00CA42BF">
            <w:pPr>
              <w:spacing w:before="40" w:line="205" w:lineRule="exact"/>
              <w:ind w:left="72"/>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- 1 server di produzione </w:t>
            </w:r>
            <w:r w:rsidRPr="00126372">
              <w:rPr>
                <w:rFonts w:ascii="Calibri" w:eastAsia="Calibri" w:hAnsi="Calibri"/>
                <w:i/>
                <w:color w:val="000000"/>
                <w:sz w:val="20"/>
                <w:szCs w:val="20"/>
              </w:rPr>
              <w:t xml:space="preserve">(limitato a 48 CPU </w:t>
            </w:r>
            <w:proofErr w:type="spellStart"/>
            <w:r w:rsidRPr="00126372">
              <w:rPr>
                <w:rFonts w:ascii="Calibri" w:eastAsia="Calibri" w:hAnsi="Calibri"/>
                <w:i/>
                <w:color w:val="000000"/>
                <w:sz w:val="20"/>
                <w:szCs w:val="20"/>
              </w:rPr>
              <w:t>cores</w:t>
            </w:r>
            <w:proofErr w:type="spellEnd"/>
            <w:r w:rsidRPr="00126372">
              <w:rPr>
                <w:rFonts w:ascii="Calibri" w:eastAsia="Calibri" w:hAnsi="Calibri"/>
                <w:i/>
                <w:color w:val="000000"/>
                <w:sz w:val="20"/>
                <w:szCs w:val="20"/>
              </w:rPr>
              <w:t xml:space="preserve"> e 768GB di RAM)</w:t>
            </w:r>
          </w:p>
          <w:p w14:paraId="10A7E6A0" w14:textId="77777777" w:rsidR="000E1D32" w:rsidRPr="00126372" w:rsidRDefault="000E1D32" w:rsidP="00CA42BF">
            <w:pPr>
              <w:spacing w:before="42" w:line="199" w:lineRule="exact"/>
              <w:ind w:left="72"/>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- 1 server di test </w:t>
            </w:r>
            <w:r w:rsidRPr="00126372">
              <w:rPr>
                <w:rFonts w:ascii="Calibri" w:eastAsia="Calibri" w:hAnsi="Calibri"/>
                <w:i/>
                <w:color w:val="000000"/>
                <w:sz w:val="20"/>
                <w:szCs w:val="20"/>
              </w:rPr>
              <w:t xml:space="preserve">(CPU/core e RAM illimitati) </w:t>
            </w:r>
          </w:p>
          <w:p w14:paraId="144739CE" w14:textId="77777777" w:rsidR="000E1D32" w:rsidRPr="00126372" w:rsidRDefault="000E1D32" w:rsidP="00CA42BF">
            <w:pPr>
              <w:spacing w:before="43" w:after="134" w:line="206" w:lineRule="exact"/>
              <w:ind w:left="72"/>
              <w:textAlignment w:val="baseline"/>
              <w:rPr>
                <w:rFonts w:ascii="Calibri" w:eastAsia="Calibri" w:hAnsi="Calibri"/>
                <w:color w:val="000000"/>
                <w:sz w:val="20"/>
                <w:szCs w:val="20"/>
              </w:rPr>
            </w:pPr>
            <w:r w:rsidRPr="00126372">
              <w:rPr>
                <w:rFonts w:ascii="Calibri" w:eastAsia="Calibri" w:hAnsi="Calibri"/>
                <w:color w:val="000000"/>
                <w:sz w:val="20"/>
                <w:szCs w:val="20"/>
              </w:rPr>
              <w:t xml:space="preserve">- Licenze Developer Illimitate </w:t>
            </w:r>
          </w:p>
        </w:tc>
        <w:tc>
          <w:tcPr>
            <w:tcW w:w="1275" w:type="dxa"/>
          </w:tcPr>
          <w:p w14:paraId="0B8157B9" w14:textId="6B71E3BF" w:rsidR="000E1D32" w:rsidRPr="00126372" w:rsidRDefault="00CB1287" w:rsidP="00CA42BF">
            <w:pPr>
              <w:spacing w:before="140" w:after="1114" w:line="205" w:lineRule="exact"/>
              <w:ind w:right="115"/>
              <w:jc w:val="right"/>
              <w:textAlignment w:val="baseline"/>
              <w:rPr>
                <w:rFonts w:ascii="Calibri" w:eastAsia="Calibri" w:hAnsi="Calibri"/>
                <w:color w:val="000000"/>
                <w:sz w:val="20"/>
                <w:szCs w:val="20"/>
              </w:rPr>
            </w:pPr>
            <w:r>
              <w:rPr>
                <w:rFonts w:ascii="Calibri" w:eastAsia="Calibri" w:hAnsi="Calibri"/>
                <w:color w:val="000000"/>
                <w:sz w:val="20"/>
                <w:szCs w:val="20"/>
              </w:rPr>
              <w:t>1</w:t>
            </w:r>
            <w:r w:rsidR="000E1D32" w:rsidRPr="00126372">
              <w:rPr>
                <w:rFonts w:ascii="Calibri" w:eastAsia="Calibri" w:hAnsi="Calibri"/>
                <w:color w:val="000000"/>
                <w:sz w:val="20"/>
                <w:szCs w:val="20"/>
              </w:rPr>
              <w:t xml:space="preserve"> </w:t>
            </w:r>
          </w:p>
        </w:tc>
      </w:tr>
      <w:tr w:rsidR="002A44F1" w:rsidRPr="00126372" w14:paraId="10E120FB" w14:textId="77777777" w:rsidTr="000F5703">
        <w:trPr>
          <w:trHeight w:hRule="exact" w:val="1459"/>
        </w:trPr>
        <w:tc>
          <w:tcPr>
            <w:tcW w:w="515" w:type="dxa"/>
            <w:vAlign w:val="center"/>
          </w:tcPr>
          <w:p w14:paraId="7A6FDB99" w14:textId="57BDE56C" w:rsidR="002A44F1" w:rsidRPr="00126372" w:rsidRDefault="002A44F1" w:rsidP="00CA42BF">
            <w:pPr>
              <w:spacing w:before="143" w:after="1123" w:line="193" w:lineRule="exact"/>
              <w:jc w:val="center"/>
              <w:textAlignment w:val="baseline"/>
              <w:rPr>
                <w:rFonts w:ascii="Calibri" w:eastAsia="Calibri" w:hAnsi="Calibri"/>
                <w:color w:val="000000"/>
                <w:sz w:val="20"/>
                <w:szCs w:val="20"/>
              </w:rPr>
            </w:pPr>
            <w:r>
              <w:rPr>
                <w:rFonts w:ascii="Calibri" w:eastAsia="Calibri" w:hAnsi="Calibri"/>
                <w:color w:val="000000"/>
                <w:sz w:val="20"/>
                <w:szCs w:val="20"/>
              </w:rPr>
              <w:t>14</w:t>
            </w:r>
          </w:p>
        </w:tc>
        <w:tc>
          <w:tcPr>
            <w:tcW w:w="6663" w:type="dxa"/>
          </w:tcPr>
          <w:p w14:paraId="79400048" w14:textId="77777777" w:rsidR="002A44F1" w:rsidRPr="002A44F1" w:rsidRDefault="002A44F1" w:rsidP="002A44F1">
            <w:pPr>
              <w:spacing w:before="143" w:line="202" w:lineRule="exact"/>
              <w:ind w:left="72"/>
              <w:textAlignment w:val="baseline"/>
              <w:rPr>
                <w:rFonts w:ascii="Calibri" w:eastAsia="Calibri" w:hAnsi="Calibri"/>
                <w:b/>
                <w:color w:val="000000"/>
                <w:sz w:val="20"/>
                <w:szCs w:val="20"/>
                <w:lang w:val="en-US"/>
              </w:rPr>
            </w:pPr>
            <w:r w:rsidRPr="002A44F1">
              <w:rPr>
                <w:rFonts w:ascii="Calibri" w:eastAsia="Calibri" w:hAnsi="Calibri"/>
                <w:b/>
                <w:color w:val="000000"/>
                <w:sz w:val="20"/>
                <w:szCs w:val="20"/>
                <w:lang w:val="en-US"/>
              </w:rPr>
              <w:t>Neo4j Enterprise Edition “Bundle Graph Data Science Regular”</w:t>
            </w:r>
          </w:p>
          <w:p w14:paraId="2757C018" w14:textId="77777777" w:rsidR="002A44F1" w:rsidRPr="002A44F1" w:rsidRDefault="002A44F1" w:rsidP="002A44F1">
            <w:pPr>
              <w:spacing w:before="143" w:line="202" w:lineRule="exact"/>
              <w:ind w:left="72"/>
              <w:textAlignment w:val="baseline"/>
              <w:rPr>
                <w:rFonts w:ascii="Calibri" w:eastAsia="Calibri" w:hAnsi="Calibri"/>
                <w:color w:val="000000"/>
                <w:sz w:val="20"/>
                <w:szCs w:val="20"/>
              </w:rPr>
            </w:pPr>
            <w:r w:rsidRPr="002A44F1">
              <w:rPr>
                <w:rFonts w:ascii="Calibri" w:eastAsia="Calibri" w:hAnsi="Calibri"/>
                <w:color w:val="000000"/>
                <w:sz w:val="20"/>
                <w:szCs w:val="20"/>
              </w:rPr>
              <w:t>composto da:</w:t>
            </w:r>
          </w:p>
          <w:p w14:paraId="6C712EF5" w14:textId="77777777" w:rsidR="002A44F1" w:rsidRPr="002A44F1" w:rsidRDefault="002A44F1" w:rsidP="002A44F1">
            <w:pPr>
              <w:spacing w:before="143" w:line="202" w:lineRule="exact"/>
              <w:ind w:left="72"/>
              <w:textAlignment w:val="baseline"/>
              <w:rPr>
                <w:rFonts w:ascii="Calibri" w:eastAsia="Calibri" w:hAnsi="Calibri"/>
                <w:color w:val="000000"/>
                <w:sz w:val="20"/>
                <w:szCs w:val="20"/>
              </w:rPr>
            </w:pPr>
            <w:r w:rsidRPr="002A44F1">
              <w:rPr>
                <w:rFonts w:ascii="Calibri" w:eastAsia="Calibri" w:hAnsi="Calibri"/>
                <w:color w:val="000000"/>
                <w:sz w:val="20"/>
                <w:szCs w:val="20"/>
              </w:rPr>
              <w:t>- 1 server di produzione (limitato a 32 CPU/core e 512GB di RAM)</w:t>
            </w:r>
          </w:p>
          <w:p w14:paraId="4D236FD4" w14:textId="77777777" w:rsidR="002A44F1" w:rsidRPr="002A44F1" w:rsidRDefault="002A44F1" w:rsidP="002A44F1">
            <w:pPr>
              <w:spacing w:before="143" w:line="202" w:lineRule="exact"/>
              <w:ind w:left="72"/>
              <w:textAlignment w:val="baseline"/>
              <w:rPr>
                <w:rFonts w:ascii="Calibri" w:eastAsia="Calibri" w:hAnsi="Calibri"/>
                <w:color w:val="000000"/>
                <w:sz w:val="20"/>
                <w:szCs w:val="20"/>
              </w:rPr>
            </w:pPr>
            <w:r w:rsidRPr="002A44F1">
              <w:rPr>
                <w:rFonts w:ascii="Calibri" w:eastAsia="Calibri" w:hAnsi="Calibri"/>
                <w:color w:val="000000"/>
                <w:sz w:val="20"/>
                <w:szCs w:val="20"/>
              </w:rPr>
              <w:t>- 1 server di test (CPU/core e RAM illimitati)</w:t>
            </w:r>
          </w:p>
          <w:p w14:paraId="3048779E" w14:textId="6385F78C" w:rsidR="002A44F1" w:rsidRPr="00126372" w:rsidRDefault="002A44F1" w:rsidP="002A44F1">
            <w:pPr>
              <w:spacing w:before="143" w:line="202" w:lineRule="exact"/>
              <w:ind w:left="72"/>
              <w:textAlignment w:val="baseline"/>
              <w:rPr>
                <w:rFonts w:ascii="Calibri" w:eastAsia="Calibri" w:hAnsi="Calibri"/>
                <w:b/>
                <w:color w:val="000000"/>
                <w:sz w:val="20"/>
                <w:szCs w:val="20"/>
                <w:lang w:val="en-US"/>
              </w:rPr>
            </w:pPr>
            <w:r w:rsidRPr="002A44F1">
              <w:rPr>
                <w:rFonts w:ascii="Calibri" w:eastAsia="Calibri" w:hAnsi="Calibri"/>
                <w:b/>
                <w:color w:val="000000"/>
                <w:sz w:val="20"/>
                <w:szCs w:val="20"/>
                <w:lang w:val="en-US"/>
              </w:rPr>
              <w:t xml:space="preserve">- Licenze Developer </w:t>
            </w:r>
            <w:proofErr w:type="spellStart"/>
            <w:r w:rsidRPr="002A44F1">
              <w:rPr>
                <w:rFonts w:ascii="Calibri" w:eastAsia="Calibri" w:hAnsi="Calibri"/>
                <w:b/>
                <w:color w:val="000000"/>
                <w:sz w:val="20"/>
                <w:szCs w:val="20"/>
                <w:lang w:val="en-US"/>
              </w:rPr>
              <w:t>Illimitate</w:t>
            </w:r>
            <w:proofErr w:type="spellEnd"/>
          </w:p>
        </w:tc>
        <w:tc>
          <w:tcPr>
            <w:tcW w:w="1275" w:type="dxa"/>
          </w:tcPr>
          <w:p w14:paraId="6721A5C3" w14:textId="5CFC73C0" w:rsidR="002A44F1" w:rsidRPr="00126372" w:rsidRDefault="00CB1287" w:rsidP="00CA42BF">
            <w:pPr>
              <w:spacing w:before="140" w:after="1114" w:line="205" w:lineRule="exact"/>
              <w:ind w:right="115"/>
              <w:jc w:val="right"/>
              <w:textAlignment w:val="baseline"/>
              <w:rPr>
                <w:rFonts w:ascii="Calibri" w:eastAsia="Calibri" w:hAnsi="Calibri"/>
                <w:color w:val="000000"/>
                <w:sz w:val="20"/>
                <w:szCs w:val="20"/>
              </w:rPr>
            </w:pPr>
            <w:r>
              <w:rPr>
                <w:rFonts w:ascii="Calibri" w:eastAsia="Calibri" w:hAnsi="Calibri"/>
                <w:color w:val="000000"/>
                <w:sz w:val="20"/>
                <w:szCs w:val="20"/>
              </w:rPr>
              <w:t>1</w:t>
            </w:r>
          </w:p>
        </w:tc>
      </w:tr>
      <w:tr w:rsidR="000E1D32" w:rsidRPr="00126372" w14:paraId="2C47D673" w14:textId="77777777" w:rsidTr="000F5703">
        <w:trPr>
          <w:trHeight w:hRule="exact" w:val="465"/>
        </w:trPr>
        <w:tc>
          <w:tcPr>
            <w:tcW w:w="515" w:type="dxa"/>
            <w:shd w:val="clear" w:color="9FC5E8" w:fill="9FC5E8"/>
            <w:vAlign w:val="center"/>
          </w:tcPr>
          <w:p w14:paraId="6AE830BD" w14:textId="77777777" w:rsidR="000E1D32" w:rsidRPr="00126372" w:rsidRDefault="000E1D32" w:rsidP="00CA42BF">
            <w:pPr>
              <w:spacing w:before="143" w:after="106" w:line="202" w:lineRule="exact"/>
              <w:ind w:left="110"/>
              <w:textAlignment w:val="baseline"/>
              <w:rPr>
                <w:rFonts w:ascii="Calibri" w:eastAsia="Calibri" w:hAnsi="Calibri"/>
                <w:b/>
                <w:color w:val="000000"/>
                <w:sz w:val="20"/>
                <w:szCs w:val="20"/>
                <w:lang w:val="en-US" w:eastAsia="en-US"/>
              </w:rPr>
            </w:pPr>
          </w:p>
        </w:tc>
        <w:tc>
          <w:tcPr>
            <w:tcW w:w="6663" w:type="dxa"/>
            <w:shd w:val="clear" w:color="9FC5E8" w:fill="9FC5E8"/>
            <w:vAlign w:val="center"/>
          </w:tcPr>
          <w:p w14:paraId="68A2BC91" w14:textId="77777777" w:rsidR="000E1D32" w:rsidRPr="00126372" w:rsidRDefault="000E1D32" w:rsidP="00CA42BF">
            <w:pPr>
              <w:spacing w:before="143" w:after="106" w:line="202" w:lineRule="exact"/>
              <w:ind w:left="110"/>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Linkurious Enterprise Edition</w:t>
            </w:r>
          </w:p>
        </w:tc>
        <w:tc>
          <w:tcPr>
            <w:tcW w:w="1275" w:type="dxa"/>
            <w:shd w:val="clear" w:color="9FC5E8" w:fill="9FC5E8"/>
            <w:vAlign w:val="center"/>
          </w:tcPr>
          <w:p w14:paraId="4628F4E5" w14:textId="77777777" w:rsidR="000E1D32" w:rsidRPr="00126372" w:rsidRDefault="000E1D32" w:rsidP="00CA42BF">
            <w:pPr>
              <w:spacing w:before="143" w:after="106" w:line="202" w:lineRule="exact"/>
              <w:ind w:left="110"/>
              <w:textAlignment w:val="baseline"/>
              <w:rPr>
                <w:rFonts w:ascii="Calibri" w:eastAsia="Calibri" w:hAnsi="Calibri"/>
                <w:b/>
                <w:color w:val="000000"/>
                <w:sz w:val="20"/>
                <w:szCs w:val="20"/>
                <w:lang w:val="en-US" w:eastAsia="en-US"/>
              </w:rPr>
            </w:pPr>
          </w:p>
        </w:tc>
      </w:tr>
      <w:tr w:rsidR="000E1D32" w:rsidRPr="00126372" w14:paraId="77C78072" w14:textId="77777777" w:rsidTr="000F5703">
        <w:trPr>
          <w:trHeight w:hRule="exact" w:val="1195"/>
        </w:trPr>
        <w:tc>
          <w:tcPr>
            <w:tcW w:w="515" w:type="dxa"/>
            <w:vAlign w:val="center"/>
          </w:tcPr>
          <w:p w14:paraId="5AFACAC6" w14:textId="77777777" w:rsidR="000E1D32" w:rsidRPr="00126372" w:rsidRDefault="000E1D32" w:rsidP="00CA42BF">
            <w:pPr>
              <w:spacing w:before="139" w:after="849" w:line="19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15</w:t>
            </w:r>
          </w:p>
        </w:tc>
        <w:tc>
          <w:tcPr>
            <w:tcW w:w="6663" w:type="dxa"/>
          </w:tcPr>
          <w:p w14:paraId="6241F554" w14:textId="77777777" w:rsidR="000E1D32" w:rsidRPr="00126372" w:rsidRDefault="000E1D32" w:rsidP="00CA42BF">
            <w:pPr>
              <w:spacing w:before="139" w:line="202" w:lineRule="exact"/>
              <w:ind w:left="72"/>
              <w:textAlignment w:val="baseline"/>
              <w:rPr>
                <w:rFonts w:ascii="Calibri" w:eastAsia="Calibri" w:hAnsi="Calibri"/>
                <w:b/>
                <w:color w:val="000000"/>
                <w:sz w:val="20"/>
                <w:szCs w:val="20"/>
                <w:lang w:val="en-US" w:eastAsia="en-US"/>
              </w:rPr>
            </w:pPr>
            <w:r w:rsidRPr="00126372">
              <w:rPr>
                <w:rFonts w:ascii="Calibri" w:eastAsia="Calibri" w:hAnsi="Calibri"/>
                <w:b/>
                <w:color w:val="000000"/>
                <w:sz w:val="20"/>
                <w:szCs w:val="20"/>
                <w:lang w:val="en-US" w:eastAsia="en-US"/>
              </w:rPr>
              <w:t>Linkurious Enterprise Edition - “</w:t>
            </w:r>
            <w:r w:rsidRPr="00126372">
              <w:rPr>
                <w:rFonts w:ascii="Calibri" w:eastAsia="Calibri" w:hAnsi="Calibri"/>
                <w:b/>
                <w:i/>
                <w:color w:val="000000"/>
                <w:sz w:val="20"/>
                <w:szCs w:val="20"/>
                <w:lang w:val="en-US" w:eastAsia="en-US"/>
              </w:rPr>
              <w:t>Bundle Enterprise Plus</w:t>
            </w:r>
            <w:r w:rsidRPr="00126372">
              <w:rPr>
                <w:rFonts w:ascii="Calibri" w:eastAsia="Calibri" w:hAnsi="Calibri"/>
                <w:b/>
                <w:color w:val="000000"/>
                <w:sz w:val="20"/>
                <w:szCs w:val="20"/>
                <w:lang w:val="en-US" w:eastAsia="en-US"/>
              </w:rPr>
              <w:t>”</w:t>
            </w:r>
          </w:p>
          <w:p w14:paraId="176D8AD5" w14:textId="77777777" w:rsidR="000E1D32" w:rsidRPr="00126372" w:rsidRDefault="000E1D32" w:rsidP="00CA42BF">
            <w:pPr>
              <w:spacing w:before="40" w:line="205" w:lineRule="exact"/>
              <w:ind w:left="72"/>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 xml:space="preserve">comprensiva: </w:t>
            </w:r>
          </w:p>
          <w:p w14:paraId="6073D5C2" w14:textId="77777777" w:rsidR="000E1D32" w:rsidRPr="00126372" w:rsidRDefault="000E1D32" w:rsidP="00CA42BF">
            <w:pPr>
              <w:spacing w:before="42" w:line="203" w:lineRule="exact"/>
              <w:ind w:left="72"/>
              <w:textAlignment w:val="baseline"/>
              <w:rPr>
                <w:rFonts w:ascii="Calibri" w:eastAsia="Calibri" w:hAnsi="Calibri"/>
                <w:i/>
                <w:color w:val="000000"/>
                <w:sz w:val="20"/>
                <w:szCs w:val="20"/>
                <w:lang w:eastAsia="en-US"/>
              </w:rPr>
            </w:pPr>
            <w:r w:rsidRPr="00126372">
              <w:rPr>
                <w:rFonts w:ascii="Calibri" w:eastAsia="Calibri" w:hAnsi="Calibri"/>
                <w:i/>
                <w:color w:val="000000"/>
                <w:sz w:val="20"/>
                <w:szCs w:val="20"/>
                <w:lang w:eastAsia="en-US"/>
              </w:rPr>
              <w:t>- Libreria Ogma.js</w:t>
            </w:r>
          </w:p>
          <w:p w14:paraId="56DC5F26" w14:textId="77777777" w:rsidR="000E1D32" w:rsidRPr="00126372" w:rsidRDefault="000E1D32" w:rsidP="00CA42BF">
            <w:pPr>
              <w:spacing w:before="37" w:after="90" w:line="223" w:lineRule="exact"/>
              <w:ind w:left="72"/>
              <w:textAlignment w:val="baseline"/>
              <w:rPr>
                <w:rFonts w:ascii="Calibri" w:eastAsia="Calibri" w:hAnsi="Calibri"/>
                <w:i/>
                <w:color w:val="000000"/>
                <w:sz w:val="20"/>
                <w:szCs w:val="20"/>
                <w:lang w:eastAsia="en-US"/>
              </w:rPr>
            </w:pPr>
            <w:r w:rsidRPr="00126372">
              <w:rPr>
                <w:rFonts w:ascii="Calibri" w:eastAsia="Calibri" w:hAnsi="Calibri"/>
                <w:i/>
                <w:color w:val="000000"/>
                <w:sz w:val="20"/>
                <w:szCs w:val="20"/>
                <w:lang w:eastAsia="en-US"/>
              </w:rPr>
              <w:t xml:space="preserve">- Opzione “unlimited users” </w:t>
            </w:r>
          </w:p>
        </w:tc>
        <w:tc>
          <w:tcPr>
            <w:tcW w:w="1275" w:type="dxa"/>
          </w:tcPr>
          <w:p w14:paraId="5F3B0F51" w14:textId="77777777" w:rsidR="000E1D32" w:rsidRPr="00126372" w:rsidRDefault="000E1D32" w:rsidP="00CA42BF">
            <w:pPr>
              <w:spacing w:before="136" w:after="842" w:line="20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w:t>
            </w:r>
            <w:r w:rsidRPr="00126372">
              <w:rPr>
                <w:rFonts w:ascii="Calibri" w:eastAsia="Calibri" w:hAnsi="Calibri"/>
                <w:color w:val="000000"/>
                <w:sz w:val="20"/>
                <w:szCs w:val="20"/>
                <w:lang w:eastAsia="en-US"/>
              </w:rPr>
              <w:t xml:space="preserve"> </w:t>
            </w:r>
          </w:p>
        </w:tc>
      </w:tr>
      <w:tr w:rsidR="000E1D32" w:rsidRPr="00126372" w14:paraId="2714DDB3" w14:textId="77777777" w:rsidTr="000F5703">
        <w:trPr>
          <w:trHeight w:hRule="exact" w:val="450"/>
        </w:trPr>
        <w:tc>
          <w:tcPr>
            <w:tcW w:w="515" w:type="dxa"/>
            <w:shd w:val="clear" w:color="9FC5E8" w:fill="9FC5E8"/>
            <w:vAlign w:val="center"/>
          </w:tcPr>
          <w:p w14:paraId="3B979671" w14:textId="77777777" w:rsidR="000E1D32" w:rsidRPr="00126372" w:rsidRDefault="000E1D32" w:rsidP="00CA42BF">
            <w:pPr>
              <w:spacing w:before="144" w:after="257" w:line="218" w:lineRule="exact"/>
              <w:ind w:left="110"/>
              <w:textAlignment w:val="baseline"/>
              <w:rPr>
                <w:rFonts w:ascii="Calibri" w:eastAsia="Calibri" w:hAnsi="Calibri"/>
                <w:b/>
                <w:color w:val="000000"/>
                <w:sz w:val="20"/>
                <w:szCs w:val="20"/>
                <w:lang w:eastAsia="en-US"/>
              </w:rPr>
            </w:pPr>
          </w:p>
        </w:tc>
        <w:tc>
          <w:tcPr>
            <w:tcW w:w="6663" w:type="dxa"/>
            <w:shd w:val="clear" w:color="9FC5E8" w:fill="9FC5E8"/>
          </w:tcPr>
          <w:p w14:paraId="41733ECC" w14:textId="77777777" w:rsidR="000E1D32" w:rsidRPr="00126372" w:rsidRDefault="000E1D32" w:rsidP="00CA42BF">
            <w:pPr>
              <w:spacing w:before="144" w:after="257" w:line="218" w:lineRule="exact"/>
              <w:ind w:left="110"/>
              <w:textAlignment w:val="baseline"/>
              <w:rPr>
                <w:rFonts w:ascii="Calibri" w:eastAsia="Calibri" w:hAnsi="Calibri"/>
                <w:b/>
                <w:color w:val="000000"/>
                <w:sz w:val="20"/>
                <w:szCs w:val="20"/>
                <w:lang w:eastAsia="en-US"/>
              </w:rPr>
            </w:pPr>
            <w:r w:rsidRPr="00126372">
              <w:rPr>
                <w:rFonts w:ascii="Calibri" w:eastAsia="Calibri" w:hAnsi="Calibri"/>
                <w:b/>
                <w:color w:val="000000"/>
                <w:sz w:val="20"/>
                <w:szCs w:val="20"/>
                <w:lang w:eastAsia="en-US"/>
              </w:rPr>
              <w:t>Figure Professionali</w:t>
            </w:r>
            <w:r w:rsidRPr="00126372">
              <w:rPr>
                <w:rFonts w:ascii="Calibri" w:eastAsia="Calibri" w:hAnsi="Calibri"/>
                <w:b/>
                <w:color w:val="000000"/>
                <w:sz w:val="20"/>
                <w:szCs w:val="20"/>
                <w:lang w:val="en-US" w:eastAsia="en-US"/>
              </w:rPr>
              <w:t xml:space="preserve"> </w:t>
            </w:r>
          </w:p>
        </w:tc>
        <w:tc>
          <w:tcPr>
            <w:tcW w:w="1275" w:type="dxa"/>
            <w:shd w:val="clear" w:color="9FC5E8" w:fill="9FC5E8"/>
          </w:tcPr>
          <w:p w14:paraId="7D3CF877" w14:textId="77777777" w:rsidR="000E1D32" w:rsidRPr="00126372" w:rsidRDefault="000E1D32" w:rsidP="00CA42BF">
            <w:pPr>
              <w:spacing w:before="144" w:after="257" w:line="218" w:lineRule="exact"/>
              <w:ind w:left="110"/>
              <w:textAlignment w:val="baseline"/>
              <w:rPr>
                <w:rFonts w:ascii="Calibri" w:eastAsia="Calibri" w:hAnsi="Calibri"/>
                <w:b/>
                <w:color w:val="000000"/>
                <w:sz w:val="20"/>
                <w:szCs w:val="20"/>
                <w:lang w:eastAsia="en-US"/>
              </w:rPr>
            </w:pPr>
          </w:p>
        </w:tc>
      </w:tr>
      <w:tr w:rsidR="000E1D32" w:rsidRPr="00126372" w14:paraId="54AD7408" w14:textId="77777777" w:rsidTr="000F5703">
        <w:trPr>
          <w:trHeight w:hRule="exact" w:val="465"/>
        </w:trPr>
        <w:tc>
          <w:tcPr>
            <w:tcW w:w="515" w:type="dxa"/>
            <w:vAlign w:val="center"/>
          </w:tcPr>
          <w:p w14:paraId="6689E83A" w14:textId="77777777" w:rsidR="000E1D32" w:rsidRPr="00126372" w:rsidRDefault="000E1D32" w:rsidP="00CA42BF">
            <w:pPr>
              <w:spacing w:before="140" w:after="117"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16</w:t>
            </w:r>
            <w:r w:rsidRPr="00126372">
              <w:rPr>
                <w:rFonts w:ascii="Calibri" w:eastAsia="Calibri" w:hAnsi="Calibri"/>
                <w:color w:val="000000"/>
                <w:sz w:val="20"/>
                <w:szCs w:val="20"/>
                <w:lang w:eastAsia="en-US"/>
              </w:rPr>
              <w:t xml:space="preserve"> </w:t>
            </w:r>
          </w:p>
        </w:tc>
        <w:tc>
          <w:tcPr>
            <w:tcW w:w="6663" w:type="dxa"/>
            <w:vAlign w:val="center"/>
          </w:tcPr>
          <w:p w14:paraId="539EEEDB" w14:textId="77777777" w:rsidR="000E1D32" w:rsidRPr="00126372" w:rsidRDefault="000E1D32" w:rsidP="00CA42BF">
            <w:pPr>
              <w:spacing w:before="140" w:after="115"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eastAsia="en-US"/>
              </w:rPr>
              <w:t>Neo4j Certified Architect</w:t>
            </w:r>
          </w:p>
        </w:tc>
        <w:tc>
          <w:tcPr>
            <w:tcW w:w="1275" w:type="dxa"/>
            <w:vAlign w:val="center"/>
          </w:tcPr>
          <w:p w14:paraId="133E3615" w14:textId="77777777" w:rsidR="000E1D32" w:rsidRPr="00126372" w:rsidRDefault="000E1D32" w:rsidP="00CA42BF">
            <w:pPr>
              <w:spacing w:before="143" w:after="124"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359</w:t>
            </w:r>
          </w:p>
        </w:tc>
      </w:tr>
      <w:tr w:rsidR="000E1D32" w:rsidRPr="00126372" w14:paraId="75FBEA9C" w14:textId="77777777" w:rsidTr="000F5703">
        <w:trPr>
          <w:trHeight w:hRule="exact" w:val="509"/>
        </w:trPr>
        <w:tc>
          <w:tcPr>
            <w:tcW w:w="515" w:type="dxa"/>
            <w:vAlign w:val="center"/>
          </w:tcPr>
          <w:p w14:paraId="1D493DC9" w14:textId="77777777" w:rsidR="000E1D32" w:rsidRPr="00126372" w:rsidRDefault="000E1D32" w:rsidP="00CA42BF">
            <w:pPr>
              <w:spacing w:before="136" w:after="160"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17</w:t>
            </w:r>
            <w:r w:rsidRPr="00126372">
              <w:rPr>
                <w:rFonts w:ascii="Calibri" w:eastAsia="Calibri" w:hAnsi="Calibri"/>
                <w:color w:val="000000"/>
                <w:sz w:val="20"/>
                <w:szCs w:val="20"/>
                <w:lang w:eastAsia="en-US"/>
              </w:rPr>
              <w:t xml:space="preserve"> </w:t>
            </w:r>
          </w:p>
        </w:tc>
        <w:tc>
          <w:tcPr>
            <w:tcW w:w="6663" w:type="dxa"/>
            <w:vAlign w:val="center"/>
          </w:tcPr>
          <w:p w14:paraId="1DD40A8F" w14:textId="77777777" w:rsidR="000E1D32" w:rsidRPr="00126372" w:rsidRDefault="000E1D32" w:rsidP="00CA42BF">
            <w:pPr>
              <w:spacing w:before="141" w:after="153"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eastAsia="en-US"/>
              </w:rPr>
              <w:t>Neo4j Certified Administrator</w:t>
            </w:r>
          </w:p>
        </w:tc>
        <w:tc>
          <w:tcPr>
            <w:tcW w:w="1275" w:type="dxa"/>
            <w:vAlign w:val="center"/>
          </w:tcPr>
          <w:p w14:paraId="6AA5CED0" w14:textId="77777777" w:rsidR="000E1D32" w:rsidRPr="00126372" w:rsidRDefault="000E1D32" w:rsidP="00CA42BF">
            <w:pPr>
              <w:spacing w:before="139" w:after="167"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225</w:t>
            </w:r>
          </w:p>
        </w:tc>
      </w:tr>
      <w:tr w:rsidR="000E1D32" w:rsidRPr="00126372" w14:paraId="406A1096" w14:textId="77777777" w:rsidTr="000F5703">
        <w:trPr>
          <w:trHeight w:hRule="exact" w:val="509"/>
        </w:trPr>
        <w:tc>
          <w:tcPr>
            <w:tcW w:w="515" w:type="dxa"/>
            <w:vAlign w:val="center"/>
          </w:tcPr>
          <w:p w14:paraId="5C6455D6" w14:textId="77777777" w:rsidR="000E1D32" w:rsidRPr="00126372" w:rsidRDefault="000E1D32" w:rsidP="00CA42BF">
            <w:pPr>
              <w:spacing w:before="136" w:after="170"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18</w:t>
            </w:r>
            <w:r w:rsidRPr="00126372">
              <w:rPr>
                <w:rFonts w:ascii="Calibri" w:eastAsia="Calibri" w:hAnsi="Calibri"/>
                <w:color w:val="000000"/>
                <w:sz w:val="20"/>
                <w:szCs w:val="20"/>
                <w:lang w:eastAsia="en-US"/>
              </w:rPr>
              <w:t xml:space="preserve"> </w:t>
            </w:r>
          </w:p>
        </w:tc>
        <w:tc>
          <w:tcPr>
            <w:tcW w:w="6663" w:type="dxa"/>
            <w:vAlign w:val="center"/>
          </w:tcPr>
          <w:p w14:paraId="103DD3A1" w14:textId="77777777" w:rsidR="000E1D32" w:rsidRPr="00126372" w:rsidRDefault="000E1D32" w:rsidP="00CA42BF">
            <w:pPr>
              <w:spacing w:before="136" w:after="168" w:line="205" w:lineRule="exact"/>
              <w:ind w:left="101"/>
              <w:textAlignment w:val="baseline"/>
              <w:rPr>
                <w:rFonts w:ascii="Calibri" w:eastAsia="Calibri" w:hAnsi="Calibri"/>
                <w:color w:val="000000"/>
                <w:sz w:val="20"/>
                <w:szCs w:val="20"/>
                <w:lang w:val="en-US" w:eastAsia="en-US"/>
              </w:rPr>
            </w:pPr>
            <w:r w:rsidRPr="00126372">
              <w:rPr>
                <w:rFonts w:ascii="Calibri" w:eastAsia="Calibri" w:hAnsi="Calibri"/>
                <w:i/>
                <w:color w:val="000000"/>
                <w:sz w:val="20"/>
                <w:szCs w:val="20"/>
                <w:lang w:val="en-US" w:eastAsia="en-US"/>
              </w:rPr>
              <w:t>Neo4j Certified Graph Data Engineer</w:t>
            </w:r>
          </w:p>
        </w:tc>
        <w:tc>
          <w:tcPr>
            <w:tcW w:w="1275" w:type="dxa"/>
            <w:vAlign w:val="center"/>
          </w:tcPr>
          <w:p w14:paraId="2EEC75A5" w14:textId="77777777" w:rsidR="000E1D32" w:rsidRPr="00126372" w:rsidRDefault="000E1D32" w:rsidP="00CA42BF">
            <w:pPr>
              <w:spacing w:before="139" w:after="177"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285</w:t>
            </w:r>
          </w:p>
        </w:tc>
      </w:tr>
      <w:tr w:rsidR="000E1D32" w:rsidRPr="00126372" w14:paraId="2F1CA151" w14:textId="77777777" w:rsidTr="000F5703">
        <w:trPr>
          <w:trHeight w:hRule="exact" w:val="509"/>
        </w:trPr>
        <w:tc>
          <w:tcPr>
            <w:tcW w:w="515" w:type="dxa"/>
            <w:vAlign w:val="center"/>
          </w:tcPr>
          <w:p w14:paraId="400B1592" w14:textId="77777777" w:rsidR="000E1D32" w:rsidRPr="00126372" w:rsidRDefault="000E1D32" w:rsidP="00CA42BF">
            <w:pPr>
              <w:spacing w:before="135" w:after="166"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lastRenderedPageBreak/>
              <w:t>19</w:t>
            </w:r>
            <w:r w:rsidRPr="00126372">
              <w:rPr>
                <w:rFonts w:ascii="Calibri" w:eastAsia="Calibri" w:hAnsi="Calibri"/>
                <w:color w:val="000000"/>
                <w:sz w:val="20"/>
                <w:szCs w:val="20"/>
                <w:lang w:eastAsia="en-US"/>
              </w:rPr>
              <w:t xml:space="preserve"> </w:t>
            </w:r>
          </w:p>
        </w:tc>
        <w:tc>
          <w:tcPr>
            <w:tcW w:w="6663" w:type="dxa"/>
            <w:vAlign w:val="center"/>
          </w:tcPr>
          <w:p w14:paraId="04475C08" w14:textId="77777777" w:rsidR="000E1D32" w:rsidRPr="00126372" w:rsidRDefault="000E1D32" w:rsidP="00CA42BF">
            <w:pPr>
              <w:spacing w:before="135" w:after="163" w:line="206" w:lineRule="exact"/>
              <w:ind w:left="101"/>
              <w:textAlignment w:val="baseline"/>
              <w:rPr>
                <w:rFonts w:ascii="Calibri" w:eastAsia="Calibri" w:hAnsi="Calibri"/>
                <w:color w:val="000000"/>
                <w:sz w:val="20"/>
                <w:szCs w:val="20"/>
                <w:lang w:val="en-US" w:eastAsia="en-US"/>
              </w:rPr>
            </w:pPr>
            <w:r w:rsidRPr="00126372">
              <w:rPr>
                <w:rFonts w:ascii="Calibri" w:eastAsia="Calibri" w:hAnsi="Calibri"/>
                <w:i/>
                <w:color w:val="000000"/>
                <w:sz w:val="20"/>
                <w:szCs w:val="20"/>
                <w:lang w:val="en-US" w:eastAsia="en-US"/>
              </w:rPr>
              <w:t>Neo4j Certified Graph Data Scientist</w:t>
            </w:r>
          </w:p>
        </w:tc>
        <w:tc>
          <w:tcPr>
            <w:tcW w:w="1275" w:type="dxa"/>
            <w:vAlign w:val="center"/>
          </w:tcPr>
          <w:p w14:paraId="40A25827" w14:textId="77777777" w:rsidR="000E1D32" w:rsidRPr="00126372" w:rsidRDefault="000E1D32" w:rsidP="00CA42BF">
            <w:pPr>
              <w:spacing w:before="138" w:after="173"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120</w:t>
            </w:r>
          </w:p>
        </w:tc>
      </w:tr>
      <w:tr w:rsidR="000E1D32" w:rsidRPr="00126372" w14:paraId="0F833167" w14:textId="77777777" w:rsidTr="000F5703">
        <w:trPr>
          <w:trHeight w:hRule="exact" w:val="504"/>
        </w:trPr>
        <w:tc>
          <w:tcPr>
            <w:tcW w:w="515" w:type="dxa"/>
            <w:vAlign w:val="center"/>
          </w:tcPr>
          <w:p w14:paraId="78656F66" w14:textId="77777777" w:rsidR="000E1D32" w:rsidRPr="00126372" w:rsidRDefault="000E1D32" w:rsidP="00CA42BF">
            <w:pPr>
              <w:spacing w:before="135" w:after="161"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20</w:t>
            </w:r>
            <w:r w:rsidRPr="00126372">
              <w:rPr>
                <w:rFonts w:ascii="Calibri" w:eastAsia="Calibri" w:hAnsi="Calibri"/>
                <w:color w:val="000000"/>
                <w:sz w:val="20"/>
                <w:szCs w:val="20"/>
                <w:lang w:eastAsia="en-US"/>
              </w:rPr>
              <w:t xml:space="preserve"> </w:t>
            </w:r>
          </w:p>
        </w:tc>
        <w:tc>
          <w:tcPr>
            <w:tcW w:w="6663" w:type="dxa"/>
            <w:vAlign w:val="center"/>
          </w:tcPr>
          <w:p w14:paraId="666F8720" w14:textId="77777777" w:rsidR="000E1D32" w:rsidRPr="00126372" w:rsidRDefault="000E1D32" w:rsidP="00CA42BF">
            <w:pPr>
              <w:spacing w:before="135" w:after="158" w:line="206" w:lineRule="exact"/>
              <w:ind w:left="101"/>
              <w:textAlignment w:val="baseline"/>
              <w:rPr>
                <w:rFonts w:ascii="Calibri" w:eastAsia="Calibri" w:hAnsi="Calibri"/>
                <w:color w:val="000000"/>
                <w:sz w:val="20"/>
                <w:szCs w:val="20"/>
                <w:lang w:val="en-US" w:eastAsia="en-US"/>
              </w:rPr>
            </w:pPr>
            <w:r w:rsidRPr="00126372">
              <w:rPr>
                <w:rFonts w:ascii="Calibri" w:eastAsia="Calibri" w:hAnsi="Calibri"/>
                <w:i/>
                <w:color w:val="000000"/>
                <w:sz w:val="20"/>
                <w:szCs w:val="20"/>
                <w:lang w:val="en-US" w:eastAsia="en-US"/>
              </w:rPr>
              <w:t>Neo4j Certified Graph AI Engineer</w:t>
            </w:r>
          </w:p>
        </w:tc>
        <w:tc>
          <w:tcPr>
            <w:tcW w:w="1275" w:type="dxa"/>
            <w:vAlign w:val="center"/>
          </w:tcPr>
          <w:p w14:paraId="5F9FC631" w14:textId="77777777" w:rsidR="000E1D32" w:rsidRPr="00126372" w:rsidRDefault="000E1D32" w:rsidP="00CA42BF">
            <w:pPr>
              <w:spacing w:before="138" w:after="168"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80</w:t>
            </w:r>
          </w:p>
        </w:tc>
      </w:tr>
      <w:tr w:rsidR="000E1D32" w:rsidRPr="00126372" w14:paraId="5583820A" w14:textId="77777777" w:rsidTr="000F5703">
        <w:trPr>
          <w:trHeight w:hRule="exact" w:val="508"/>
        </w:trPr>
        <w:tc>
          <w:tcPr>
            <w:tcW w:w="515" w:type="dxa"/>
            <w:vAlign w:val="center"/>
          </w:tcPr>
          <w:p w14:paraId="370AE99A" w14:textId="77777777" w:rsidR="000E1D32" w:rsidRPr="00126372" w:rsidRDefault="000E1D32" w:rsidP="00CA42BF">
            <w:pPr>
              <w:spacing w:before="140" w:after="156"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21</w:t>
            </w:r>
            <w:r w:rsidRPr="00126372">
              <w:rPr>
                <w:rFonts w:ascii="Calibri" w:eastAsia="Calibri" w:hAnsi="Calibri"/>
                <w:color w:val="000000"/>
                <w:sz w:val="20"/>
                <w:szCs w:val="20"/>
                <w:lang w:eastAsia="en-US"/>
              </w:rPr>
              <w:t xml:space="preserve"> </w:t>
            </w:r>
          </w:p>
        </w:tc>
        <w:tc>
          <w:tcPr>
            <w:tcW w:w="6663" w:type="dxa"/>
            <w:vAlign w:val="center"/>
          </w:tcPr>
          <w:p w14:paraId="38B080BA" w14:textId="77777777" w:rsidR="000E1D32" w:rsidRPr="00126372" w:rsidRDefault="000E1D32" w:rsidP="00CA42BF">
            <w:pPr>
              <w:spacing w:before="140" w:after="154"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eastAsia="en-US"/>
              </w:rPr>
              <w:t>Neo4j Certified Integration Specialist</w:t>
            </w:r>
          </w:p>
        </w:tc>
        <w:tc>
          <w:tcPr>
            <w:tcW w:w="1275" w:type="dxa"/>
            <w:vAlign w:val="center"/>
          </w:tcPr>
          <w:p w14:paraId="664739DB" w14:textId="77777777" w:rsidR="000E1D32" w:rsidRPr="00126372" w:rsidRDefault="000E1D32" w:rsidP="00CA42BF">
            <w:pPr>
              <w:spacing w:before="143" w:after="163"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307</w:t>
            </w:r>
          </w:p>
        </w:tc>
      </w:tr>
      <w:tr w:rsidR="000E1D32" w:rsidRPr="00126372" w14:paraId="3C38C8A7" w14:textId="77777777" w:rsidTr="000F5703">
        <w:trPr>
          <w:trHeight w:hRule="exact" w:val="509"/>
        </w:trPr>
        <w:tc>
          <w:tcPr>
            <w:tcW w:w="515" w:type="dxa"/>
            <w:vAlign w:val="center"/>
          </w:tcPr>
          <w:p w14:paraId="3120A0A9" w14:textId="77777777" w:rsidR="000E1D32" w:rsidRPr="00126372" w:rsidRDefault="000E1D32" w:rsidP="00CA42BF">
            <w:pPr>
              <w:spacing w:before="141" w:after="151"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22</w:t>
            </w:r>
            <w:r w:rsidRPr="00126372">
              <w:rPr>
                <w:rFonts w:ascii="Calibri" w:eastAsia="Calibri" w:hAnsi="Calibri"/>
                <w:color w:val="000000"/>
                <w:sz w:val="20"/>
                <w:szCs w:val="20"/>
                <w:lang w:eastAsia="en-US"/>
              </w:rPr>
              <w:t xml:space="preserve"> </w:t>
            </w:r>
          </w:p>
        </w:tc>
        <w:tc>
          <w:tcPr>
            <w:tcW w:w="6663" w:type="dxa"/>
            <w:vAlign w:val="center"/>
          </w:tcPr>
          <w:p w14:paraId="4BC043DE" w14:textId="77777777" w:rsidR="000E1D32" w:rsidRPr="00126372" w:rsidRDefault="000E1D32" w:rsidP="00CA42BF">
            <w:pPr>
              <w:spacing w:before="141" w:after="149" w:line="205" w:lineRule="exact"/>
              <w:ind w:left="101"/>
              <w:textAlignment w:val="baseline"/>
              <w:rPr>
                <w:rFonts w:ascii="Calibri" w:eastAsia="Calibri" w:hAnsi="Calibri"/>
                <w:color w:val="000000"/>
                <w:sz w:val="20"/>
                <w:szCs w:val="20"/>
                <w:lang w:val="en-US" w:eastAsia="en-US"/>
              </w:rPr>
            </w:pPr>
            <w:r w:rsidRPr="00126372">
              <w:rPr>
                <w:rFonts w:ascii="Calibri" w:eastAsia="Calibri" w:hAnsi="Calibri"/>
                <w:i/>
                <w:color w:val="000000"/>
                <w:sz w:val="20"/>
                <w:szCs w:val="20"/>
                <w:lang w:val="en-US" w:eastAsia="en-US"/>
              </w:rPr>
              <w:t>Neo4j Certified Graph Data Viz Specialist</w:t>
            </w:r>
          </w:p>
        </w:tc>
        <w:tc>
          <w:tcPr>
            <w:tcW w:w="1275" w:type="dxa"/>
            <w:vAlign w:val="center"/>
          </w:tcPr>
          <w:p w14:paraId="29F878A3" w14:textId="77777777" w:rsidR="000E1D32" w:rsidRPr="00126372" w:rsidRDefault="000E1D32" w:rsidP="00CA42BF">
            <w:pPr>
              <w:spacing w:before="144" w:after="158"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80</w:t>
            </w:r>
          </w:p>
        </w:tc>
      </w:tr>
      <w:tr w:rsidR="000E1D32" w:rsidRPr="00126372" w14:paraId="27657FCD" w14:textId="77777777" w:rsidTr="000F5703">
        <w:trPr>
          <w:trHeight w:hRule="exact" w:val="509"/>
        </w:trPr>
        <w:tc>
          <w:tcPr>
            <w:tcW w:w="515" w:type="dxa"/>
            <w:vAlign w:val="center"/>
          </w:tcPr>
          <w:p w14:paraId="6976746D" w14:textId="77777777" w:rsidR="000E1D32" w:rsidRPr="00126372" w:rsidRDefault="000E1D32" w:rsidP="00CA42BF">
            <w:pPr>
              <w:spacing w:before="136" w:after="165"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23</w:t>
            </w:r>
            <w:r w:rsidRPr="00126372">
              <w:rPr>
                <w:rFonts w:ascii="Calibri" w:eastAsia="Calibri" w:hAnsi="Calibri"/>
                <w:color w:val="000000"/>
                <w:sz w:val="20"/>
                <w:szCs w:val="20"/>
                <w:lang w:eastAsia="en-US"/>
              </w:rPr>
              <w:t xml:space="preserve"> </w:t>
            </w:r>
          </w:p>
        </w:tc>
        <w:tc>
          <w:tcPr>
            <w:tcW w:w="6663" w:type="dxa"/>
            <w:vAlign w:val="center"/>
          </w:tcPr>
          <w:p w14:paraId="005D5790" w14:textId="77777777" w:rsidR="000E1D32" w:rsidRPr="00126372" w:rsidRDefault="000E1D32" w:rsidP="00CA42BF">
            <w:pPr>
              <w:spacing w:before="136" w:after="163"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eastAsia="en-US"/>
              </w:rPr>
              <w:t>Neo4j Certified Professional</w:t>
            </w:r>
          </w:p>
        </w:tc>
        <w:tc>
          <w:tcPr>
            <w:tcW w:w="1275" w:type="dxa"/>
            <w:vAlign w:val="center"/>
          </w:tcPr>
          <w:p w14:paraId="17F4DA40" w14:textId="77777777" w:rsidR="000E1D32" w:rsidRPr="00126372" w:rsidRDefault="000E1D32" w:rsidP="00CA42BF">
            <w:pPr>
              <w:spacing w:before="139" w:after="172"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468</w:t>
            </w:r>
          </w:p>
        </w:tc>
      </w:tr>
      <w:tr w:rsidR="000E1D32" w:rsidRPr="00126372" w14:paraId="075E03E8" w14:textId="77777777" w:rsidTr="000F5703">
        <w:trPr>
          <w:trHeight w:hRule="exact" w:val="509"/>
        </w:trPr>
        <w:tc>
          <w:tcPr>
            <w:tcW w:w="515" w:type="dxa"/>
            <w:vAlign w:val="center"/>
          </w:tcPr>
          <w:p w14:paraId="7BE4A64E" w14:textId="77777777" w:rsidR="000E1D32" w:rsidRPr="00126372" w:rsidRDefault="000E1D32" w:rsidP="00CA42BF">
            <w:pPr>
              <w:spacing w:before="136" w:after="160"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24</w:t>
            </w:r>
            <w:r w:rsidRPr="00126372">
              <w:rPr>
                <w:rFonts w:ascii="Calibri" w:eastAsia="Calibri" w:hAnsi="Calibri"/>
                <w:color w:val="000000"/>
                <w:sz w:val="20"/>
                <w:szCs w:val="20"/>
                <w:lang w:eastAsia="en-US"/>
              </w:rPr>
              <w:t xml:space="preserve"> </w:t>
            </w:r>
          </w:p>
        </w:tc>
        <w:tc>
          <w:tcPr>
            <w:tcW w:w="6663" w:type="dxa"/>
            <w:vAlign w:val="center"/>
          </w:tcPr>
          <w:p w14:paraId="0DCCF1A7" w14:textId="77777777" w:rsidR="000E1D32" w:rsidRPr="00126372" w:rsidRDefault="000E1D32" w:rsidP="00CA42BF">
            <w:pPr>
              <w:spacing w:before="136" w:after="158"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val="en-US" w:eastAsia="en-US"/>
              </w:rPr>
              <w:t>Linkurious Architect</w:t>
            </w:r>
          </w:p>
        </w:tc>
        <w:tc>
          <w:tcPr>
            <w:tcW w:w="1275" w:type="dxa"/>
            <w:vAlign w:val="center"/>
          </w:tcPr>
          <w:p w14:paraId="0A5F5C21" w14:textId="77777777" w:rsidR="000E1D32" w:rsidRPr="00126372" w:rsidRDefault="000E1D32" w:rsidP="00CA42BF">
            <w:pPr>
              <w:spacing w:before="139" w:after="167"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59</w:t>
            </w:r>
          </w:p>
        </w:tc>
      </w:tr>
      <w:tr w:rsidR="000E1D32" w:rsidRPr="00126372" w14:paraId="5FCF2C23" w14:textId="77777777" w:rsidTr="000F5703">
        <w:trPr>
          <w:trHeight w:hRule="exact" w:val="504"/>
        </w:trPr>
        <w:tc>
          <w:tcPr>
            <w:tcW w:w="515" w:type="dxa"/>
            <w:vAlign w:val="center"/>
          </w:tcPr>
          <w:p w14:paraId="3CC88B50" w14:textId="77777777" w:rsidR="000E1D32" w:rsidRPr="00126372" w:rsidRDefault="000E1D32" w:rsidP="00CA42BF">
            <w:pPr>
              <w:spacing w:before="135" w:after="156"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25</w:t>
            </w:r>
            <w:r w:rsidRPr="00126372">
              <w:rPr>
                <w:rFonts w:ascii="Calibri" w:eastAsia="Calibri" w:hAnsi="Calibri"/>
                <w:color w:val="000000"/>
                <w:sz w:val="20"/>
                <w:szCs w:val="20"/>
                <w:lang w:eastAsia="en-US"/>
              </w:rPr>
              <w:t xml:space="preserve"> </w:t>
            </w:r>
          </w:p>
        </w:tc>
        <w:tc>
          <w:tcPr>
            <w:tcW w:w="6663" w:type="dxa"/>
            <w:vAlign w:val="center"/>
          </w:tcPr>
          <w:p w14:paraId="74954018" w14:textId="77777777" w:rsidR="000E1D32" w:rsidRPr="00126372" w:rsidRDefault="000E1D32" w:rsidP="00CA42BF">
            <w:pPr>
              <w:spacing w:before="135" w:after="154"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val="en-US" w:eastAsia="en-US"/>
              </w:rPr>
              <w:t>Linkurious Administrator</w:t>
            </w:r>
          </w:p>
        </w:tc>
        <w:tc>
          <w:tcPr>
            <w:tcW w:w="1275" w:type="dxa"/>
            <w:vAlign w:val="center"/>
          </w:tcPr>
          <w:p w14:paraId="1CC8D63A" w14:textId="77777777" w:rsidR="000E1D32" w:rsidRPr="00126372" w:rsidRDefault="000E1D32" w:rsidP="00CA42BF">
            <w:pPr>
              <w:spacing w:before="138" w:after="163"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6</w:t>
            </w:r>
          </w:p>
        </w:tc>
      </w:tr>
      <w:tr w:rsidR="000E1D32" w:rsidRPr="00126372" w14:paraId="3741863A" w14:textId="77777777" w:rsidTr="000F5703">
        <w:trPr>
          <w:trHeight w:hRule="exact" w:val="509"/>
        </w:trPr>
        <w:tc>
          <w:tcPr>
            <w:tcW w:w="515" w:type="dxa"/>
            <w:vAlign w:val="center"/>
          </w:tcPr>
          <w:p w14:paraId="29DD15FB" w14:textId="77777777" w:rsidR="000E1D32" w:rsidRPr="00126372" w:rsidRDefault="000E1D32" w:rsidP="00CA42BF">
            <w:pPr>
              <w:spacing w:before="140" w:after="165"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26</w:t>
            </w:r>
            <w:r w:rsidRPr="00126372">
              <w:rPr>
                <w:rFonts w:ascii="Calibri" w:eastAsia="Calibri" w:hAnsi="Calibri"/>
                <w:color w:val="000000"/>
                <w:sz w:val="20"/>
                <w:szCs w:val="20"/>
                <w:lang w:eastAsia="en-US"/>
              </w:rPr>
              <w:t xml:space="preserve"> </w:t>
            </w:r>
          </w:p>
        </w:tc>
        <w:tc>
          <w:tcPr>
            <w:tcW w:w="6663" w:type="dxa"/>
            <w:vAlign w:val="center"/>
          </w:tcPr>
          <w:p w14:paraId="21A0FACE" w14:textId="77777777" w:rsidR="000E1D32" w:rsidRPr="00126372" w:rsidRDefault="000E1D32" w:rsidP="00CA42BF">
            <w:pPr>
              <w:spacing w:before="140" w:after="162" w:line="206"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val="en-US" w:eastAsia="en-US"/>
              </w:rPr>
              <w:t>Linkurious Integration Specialist</w:t>
            </w:r>
          </w:p>
        </w:tc>
        <w:tc>
          <w:tcPr>
            <w:tcW w:w="1275" w:type="dxa"/>
            <w:vAlign w:val="center"/>
          </w:tcPr>
          <w:p w14:paraId="37C2624A" w14:textId="77777777" w:rsidR="000E1D32" w:rsidRPr="00126372" w:rsidRDefault="000E1D32" w:rsidP="00CA42BF">
            <w:pPr>
              <w:spacing w:before="143" w:after="172"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111</w:t>
            </w:r>
          </w:p>
        </w:tc>
      </w:tr>
      <w:tr w:rsidR="000E1D32" w:rsidRPr="00126372" w14:paraId="19948499" w14:textId="77777777" w:rsidTr="000F5703">
        <w:trPr>
          <w:trHeight w:hRule="exact" w:val="508"/>
        </w:trPr>
        <w:tc>
          <w:tcPr>
            <w:tcW w:w="515" w:type="dxa"/>
            <w:vAlign w:val="center"/>
          </w:tcPr>
          <w:p w14:paraId="67C734A3" w14:textId="77777777" w:rsidR="000E1D32" w:rsidRPr="00126372" w:rsidRDefault="000E1D32" w:rsidP="00CA42BF">
            <w:pPr>
              <w:spacing w:before="140" w:after="160"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27</w:t>
            </w:r>
            <w:r w:rsidRPr="00126372">
              <w:rPr>
                <w:rFonts w:ascii="Calibri" w:eastAsia="Calibri" w:hAnsi="Calibri"/>
                <w:color w:val="000000"/>
                <w:sz w:val="20"/>
                <w:szCs w:val="20"/>
                <w:lang w:eastAsia="en-US"/>
              </w:rPr>
              <w:t xml:space="preserve"> </w:t>
            </w:r>
          </w:p>
        </w:tc>
        <w:tc>
          <w:tcPr>
            <w:tcW w:w="6663" w:type="dxa"/>
            <w:vAlign w:val="center"/>
          </w:tcPr>
          <w:p w14:paraId="603B3BB0" w14:textId="77777777" w:rsidR="000E1D32" w:rsidRPr="00126372" w:rsidRDefault="000E1D32" w:rsidP="00CA42BF">
            <w:pPr>
              <w:spacing w:before="140" w:after="158"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val="en-US" w:eastAsia="en-US"/>
              </w:rPr>
              <w:t>Linkurious Professional</w:t>
            </w:r>
          </w:p>
        </w:tc>
        <w:tc>
          <w:tcPr>
            <w:tcW w:w="1275" w:type="dxa"/>
            <w:vAlign w:val="center"/>
          </w:tcPr>
          <w:p w14:paraId="5B6DAD0C" w14:textId="77777777" w:rsidR="000E1D32" w:rsidRPr="00126372" w:rsidRDefault="000E1D32" w:rsidP="00CA42BF">
            <w:pPr>
              <w:spacing w:before="143" w:after="167"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124</w:t>
            </w:r>
          </w:p>
        </w:tc>
      </w:tr>
      <w:tr w:rsidR="000E1D32" w:rsidRPr="00126372" w14:paraId="66DD1ED9" w14:textId="77777777" w:rsidTr="000F5703">
        <w:trPr>
          <w:trHeight w:hRule="exact" w:val="466"/>
        </w:trPr>
        <w:tc>
          <w:tcPr>
            <w:tcW w:w="515" w:type="dxa"/>
            <w:vAlign w:val="center"/>
          </w:tcPr>
          <w:p w14:paraId="71AF8FE3" w14:textId="77777777" w:rsidR="000E1D32" w:rsidRPr="00126372" w:rsidRDefault="000E1D32" w:rsidP="00CA42BF">
            <w:pPr>
              <w:spacing w:before="136" w:after="117" w:line="203" w:lineRule="exact"/>
              <w:ind w:left="110"/>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28</w:t>
            </w:r>
            <w:r w:rsidRPr="00126372">
              <w:rPr>
                <w:rFonts w:ascii="Calibri" w:eastAsia="Calibri" w:hAnsi="Calibri"/>
                <w:color w:val="000000"/>
                <w:sz w:val="20"/>
                <w:szCs w:val="20"/>
                <w:lang w:eastAsia="en-US"/>
              </w:rPr>
              <w:t xml:space="preserve"> </w:t>
            </w:r>
          </w:p>
        </w:tc>
        <w:tc>
          <w:tcPr>
            <w:tcW w:w="6663" w:type="dxa"/>
            <w:vAlign w:val="center"/>
          </w:tcPr>
          <w:p w14:paraId="772FDB0B" w14:textId="77777777" w:rsidR="000E1D32" w:rsidRPr="00126372" w:rsidRDefault="000E1D32" w:rsidP="00CA42BF">
            <w:pPr>
              <w:spacing w:before="136" w:after="115" w:line="205" w:lineRule="exact"/>
              <w:ind w:left="101"/>
              <w:textAlignment w:val="baseline"/>
              <w:rPr>
                <w:rFonts w:ascii="Calibri" w:eastAsia="Calibri" w:hAnsi="Calibri"/>
                <w:color w:val="000000"/>
                <w:sz w:val="20"/>
                <w:szCs w:val="20"/>
                <w:lang w:eastAsia="en-US"/>
              </w:rPr>
            </w:pPr>
            <w:r w:rsidRPr="00126372">
              <w:rPr>
                <w:rFonts w:ascii="Calibri" w:eastAsia="Calibri" w:hAnsi="Calibri"/>
                <w:i/>
                <w:color w:val="000000"/>
                <w:sz w:val="20"/>
                <w:szCs w:val="20"/>
                <w:lang w:eastAsia="en-US"/>
              </w:rPr>
              <w:t>Consulente Neo4j e Linkurious</w:t>
            </w:r>
          </w:p>
        </w:tc>
        <w:tc>
          <w:tcPr>
            <w:tcW w:w="1275" w:type="dxa"/>
            <w:vAlign w:val="center"/>
          </w:tcPr>
          <w:p w14:paraId="01F31E46" w14:textId="77777777" w:rsidR="000E1D32" w:rsidRPr="00126372" w:rsidRDefault="000E1D32" w:rsidP="00CA42BF">
            <w:pPr>
              <w:spacing w:before="139" w:after="124" w:line="193" w:lineRule="exact"/>
              <w:ind w:right="115"/>
              <w:jc w:val="right"/>
              <w:textAlignment w:val="baseline"/>
              <w:rPr>
                <w:rFonts w:ascii="Calibri" w:eastAsia="Calibri" w:hAnsi="Calibri"/>
                <w:color w:val="000000"/>
                <w:sz w:val="20"/>
                <w:szCs w:val="20"/>
                <w:lang w:val="en-US" w:eastAsia="en-US"/>
              </w:rPr>
            </w:pPr>
            <w:r w:rsidRPr="00126372">
              <w:rPr>
                <w:rFonts w:ascii="Calibri" w:eastAsia="Calibri" w:hAnsi="Calibri"/>
                <w:color w:val="000000"/>
                <w:sz w:val="20"/>
                <w:szCs w:val="20"/>
                <w:lang w:val="en-US" w:eastAsia="en-US"/>
              </w:rPr>
              <w:t>120</w:t>
            </w:r>
          </w:p>
        </w:tc>
      </w:tr>
    </w:tbl>
    <w:p w14:paraId="4BF5463F" w14:textId="77777777" w:rsidR="000E1D32" w:rsidRPr="00126372" w:rsidRDefault="000E1D32" w:rsidP="000E1D32">
      <w:pPr>
        <w:spacing w:line="276" w:lineRule="auto"/>
        <w:jc w:val="both"/>
        <w:rPr>
          <w:rFonts w:ascii="Calibri" w:hAnsi="Calibri" w:cs="Arial"/>
          <w:sz w:val="20"/>
          <w:szCs w:val="20"/>
        </w:rPr>
      </w:pPr>
    </w:p>
    <w:p w14:paraId="1B94C072" w14:textId="77777777" w:rsidR="000E1D32" w:rsidRPr="0091231B" w:rsidRDefault="000E1D32" w:rsidP="00DD7766">
      <w:pPr>
        <w:spacing w:line="276" w:lineRule="auto"/>
        <w:jc w:val="both"/>
        <w:rPr>
          <w:rFonts w:ascii="Calibri" w:hAnsi="Calibri" w:cs="Arial"/>
          <w:sz w:val="20"/>
          <w:szCs w:val="20"/>
        </w:rPr>
      </w:pPr>
      <w:r w:rsidRPr="0091231B">
        <w:rPr>
          <w:rFonts w:ascii="Calibri" w:hAnsi="Calibri" w:cs="Arial"/>
          <w:sz w:val="20"/>
          <w:szCs w:val="20"/>
        </w:rPr>
        <w:t xml:space="preserve">Inoltre la fornitura comprende anche i seguenti due servizi </w:t>
      </w:r>
      <w:r w:rsidRPr="0091231B">
        <w:rPr>
          <w:rFonts w:ascii="Calibri" w:hAnsi="Calibri" w:cs="Arial"/>
          <w:b/>
          <w:sz w:val="20"/>
          <w:szCs w:val="20"/>
        </w:rPr>
        <w:t>a canone</w:t>
      </w:r>
      <w:r w:rsidRPr="0091231B">
        <w:rPr>
          <w:rFonts w:ascii="Calibri" w:hAnsi="Calibri" w:cs="Arial"/>
          <w:sz w:val="20"/>
          <w:szCs w:val="20"/>
        </w:rPr>
        <w:t xml:space="preserve"> di durata 36 mesi:</w:t>
      </w:r>
    </w:p>
    <w:p w14:paraId="34A79BEC" w14:textId="77777777" w:rsidR="000E1D32" w:rsidRPr="0091231B" w:rsidRDefault="000E1D32" w:rsidP="00DD7766">
      <w:pPr>
        <w:pStyle w:val="Paragrafoelenco"/>
        <w:numPr>
          <w:ilvl w:val="0"/>
          <w:numId w:val="25"/>
        </w:numPr>
        <w:spacing w:line="276" w:lineRule="auto"/>
        <w:ind w:left="709" w:hanging="425"/>
        <w:jc w:val="both"/>
        <w:rPr>
          <w:rFonts w:ascii="Calibri" w:hAnsi="Calibri" w:cs="Arial"/>
          <w:i/>
          <w:sz w:val="20"/>
          <w:szCs w:val="20"/>
        </w:rPr>
      </w:pPr>
      <w:r w:rsidRPr="0091231B">
        <w:rPr>
          <w:rFonts w:ascii="Calibri" w:hAnsi="Calibri" w:cs="Arial"/>
          <w:i/>
          <w:sz w:val="20"/>
          <w:szCs w:val="20"/>
        </w:rPr>
        <w:t>Customer Advocate Specialist;</w:t>
      </w:r>
    </w:p>
    <w:p w14:paraId="1D1583A7" w14:textId="77777777" w:rsidR="000E1D32" w:rsidRPr="0091231B" w:rsidRDefault="000E1D32" w:rsidP="00DD7766">
      <w:pPr>
        <w:pStyle w:val="Paragrafoelenco"/>
        <w:numPr>
          <w:ilvl w:val="0"/>
          <w:numId w:val="25"/>
        </w:numPr>
        <w:spacing w:line="276" w:lineRule="auto"/>
        <w:ind w:left="709" w:hanging="425"/>
        <w:jc w:val="both"/>
        <w:rPr>
          <w:rFonts w:ascii="Calibri" w:hAnsi="Calibri" w:cs="Arial"/>
          <w:i/>
          <w:sz w:val="20"/>
          <w:szCs w:val="20"/>
        </w:rPr>
      </w:pPr>
      <w:r w:rsidRPr="0091231B">
        <w:rPr>
          <w:rFonts w:ascii="Calibri" w:hAnsi="Calibri" w:cs="Arial"/>
          <w:i/>
          <w:sz w:val="20"/>
          <w:szCs w:val="20"/>
        </w:rPr>
        <w:t>Reperibilità telefonica.</w:t>
      </w:r>
    </w:p>
    <w:p w14:paraId="7E3341EB" w14:textId="77777777" w:rsidR="008052BF" w:rsidRPr="0091231B" w:rsidRDefault="008052BF" w:rsidP="008052BF">
      <w:pPr>
        <w:spacing w:line="276" w:lineRule="auto"/>
        <w:ind w:left="360"/>
        <w:jc w:val="both"/>
        <w:rPr>
          <w:rFonts w:ascii="Calibri" w:hAnsi="Calibri" w:cs="Arial"/>
          <w:sz w:val="20"/>
          <w:szCs w:val="20"/>
        </w:rPr>
      </w:pPr>
    </w:p>
    <w:p w14:paraId="0A089B8F" w14:textId="77777777" w:rsidR="000E1D32" w:rsidRPr="000E1D32" w:rsidRDefault="000E1D32" w:rsidP="000E1D32">
      <w:pPr>
        <w:keepNext/>
        <w:spacing w:line="276" w:lineRule="auto"/>
        <w:outlineLvl w:val="0"/>
        <w:rPr>
          <w:rFonts w:ascii="Calibri" w:hAnsi="Calibri"/>
          <w:b/>
        </w:rPr>
      </w:pPr>
    </w:p>
    <w:p w14:paraId="07447C91" w14:textId="5BEC22D9" w:rsidR="000E1D32" w:rsidRPr="000E1D32" w:rsidRDefault="000E1D32" w:rsidP="000E1D32">
      <w:pPr>
        <w:keepNext/>
        <w:spacing w:line="276" w:lineRule="auto"/>
        <w:outlineLvl w:val="0"/>
        <w:rPr>
          <w:rFonts w:ascii="Calibri" w:hAnsi="Calibri"/>
          <w:b/>
        </w:rPr>
      </w:pPr>
      <w:r w:rsidRPr="000E1D32">
        <w:rPr>
          <w:rFonts w:ascii="Calibri" w:hAnsi="Calibri"/>
          <w:b/>
        </w:rPr>
        <w:t>CARATTERISTICHE DEI SERVIZI RICHIESTI</w:t>
      </w:r>
    </w:p>
    <w:p w14:paraId="48334A02" w14:textId="77777777" w:rsidR="00CB1287" w:rsidRDefault="00CB1287" w:rsidP="000E1D32">
      <w:pPr>
        <w:spacing w:before="120" w:line="218" w:lineRule="exact"/>
        <w:ind w:right="74"/>
        <w:textAlignment w:val="baseline"/>
        <w:rPr>
          <w:rFonts w:ascii="Calibri" w:eastAsia="Calibri" w:hAnsi="Calibri"/>
          <w:b/>
          <w:color w:val="000000"/>
          <w:sz w:val="22"/>
          <w:szCs w:val="20"/>
        </w:rPr>
      </w:pPr>
    </w:p>
    <w:p w14:paraId="220CC6D5" w14:textId="4CF3D028" w:rsidR="000E1D32" w:rsidRPr="000E1D32" w:rsidRDefault="000E1D32" w:rsidP="000E1D32">
      <w:pPr>
        <w:spacing w:before="120" w:line="218" w:lineRule="exact"/>
        <w:ind w:right="74"/>
        <w:textAlignment w:val="baseline"/>
        <w:rPr>
          <w:rFonts w:ascii="Calibri" w:eastAsia="Calibri" w:hAnsi="Calibri"/>
          <w:b/>
          <w:color w:val="000000"/>
          <w:sz w:val="22"/>
          <w:szCs w:val="20"/>
        </w:rPr>
      </w:pPr>
      <w:r w:rsidRPr="000E1D32">
        <w:rPr>
          <w:rFonts w:ascii="Calibri" w:eastAsia="Calibri" w:hAnsi="Calibri"/>
          <w:b/>
          <w:color w:val="000000"/>
          <w:sz w:val="22"/>
          <w:szCs w:val="20"/>
        </w:rPr>
        <w:t>Servizi di</w:t>
      </w:r>
      <w:r w:rsidR="00CB1287">
        <w:rPr>
          <w:rFonts w:ascii="Calibri" w:eastAsia="Calibri" w:hAnsi="Calibri"/>
          <w:b/>
          <w:color w:val="000000"/>
          <w:sz w:val="22"/>
          <w:szCs w:val="20"/>
        </w:rPr>
        <w:t xml:space="preserve"> Supporto Specialistico (punto F</w:t>
      </w:r>
      <w:r w:rsidRPr="000E1D32">
        <w:rPr>
          <w:rFonts w:ascii="Calibri" w:eastAsia="Calibri" w:hAnsi="Calibri"/>
          <w:b/>
          <w:color w:val="000000"/>
          <w:sz w:val="22"/>
          <w:szCs w:val="20"/>
        </w:rPr>
        <w:t>)</w:t>
      </w:r>
    </w:p>
    <w:p w14:paraId="5F348D14" w14:textId="0C76928A" w:rsidR="000E1D32" w:rsidRPr="00126372" w:rsidRDefault="000E1D32" w:rsidP="000E1D32">
      <w:pPr>
        <w:spacing w:before="288" w:line="288" w:lineRule="exact"/>
        <w:jc w:val="both"/>
        <w:textAlignment w:val="baseline"/>
        <w:rPr>
          <w:rFonts w:ascii="Calibri" w:eastAsia="Calibri" w:hAnsi="Calibri"/>
          <w:color w:val="000000"/>
          <w:spacing w:val="-3"/>
          <w:sz w:val="20"/>
          <w:szCs w:val="20"/>
          <w:lang w:eastAsia="en-US"/>
        </w:rPr>
      </w:pPr>
      <w:r w:rsidRPr="00126372">
        <w:rPr>
          <w:rFonts w:ascii="Calibri" w:eastAsia="Calibri" w:hAnsi="Calibri"/>
          <w:color w:val="000000"/>
          <w:spacing w:val="-3"/>
          <w:sz w:val="20"/>
          <w:szCs w:val="20"/>
          <w:lang w:eastAsia="en-US"/>
        </w:rPr>
        <w:t xml:space="preserve">Il fornitore si impegna ad erogare i servizi di supporto specialistico sulle tecnologie Neo4j e Linkurious descritti nei paragrafi successivi. </w:t>
      </w:r>
    </w:p>
    <w:p w14:paraId="61A60525" w14:textId="1CB39168" w:rsidR="00885BFF" w:rsidRPr="00885BFF" w:rsidRDefault="000E1D32" w:rsidP="00885BFF">
      <w:pPr>
        <w:spacing w:before="120" w:line="218" w:lineRule="exact"/>
        <w:ind w:right="74"/>
        <w:textAlignment w:val="baseline"/>
        <w:rPr>
          <w:rFonts w:ascii="Calibri" w:eastAsia="Calibri" w:hAnsi="Calibri"/>
          <w:b/>
          <w:bCs/>
          <w:color w:val="000000"/>
          <w:sz w:val="22"/>
          <w:szCs w:val="20"/>
        </w:rPr>
      </w:pPr>
      <w:r w:rsidRPr="000E1D32">
        <w:rPr>
          <w:rFonts w:ascii="Calibri" w:eastAsia="Calibri" w:hAnsi="Calibri"/>
          <w:b/>
          <w:color w:val="000000"/>
          <w:sz w:val="22"/>
          <w:szCs w:val="20"/>
        </w:rPr>
        <w:t xml:space="preserve">Servizi di consulenza specialistica </w:t>
      </w:r>
      <w:r w:rsidR="00CB1287">
        <w:rPr>
          <w:rFonts w:ascii="Calibri" w:eastAsia="Calibri" w:hAnsi="Calibri"/>
          <w:b/>
          <w:bCs/>
          <w:color w:val="000000"/>
          <w:sz w:val="22"/>
          <w:szCs w:val="20"/>
        </w:rPr>
        <w:t>(punto F</w:t>
      </w:r>
      <w:r w:rsidR="00885BFF" w:rsidRPr="00885BFF">
        <w:rPr>
          <w:rFonts w:ascii="Calibri" w:eastAsia="Calibri" w:hAnsi="Calibri"/>
          <w:b/>
          <w:bCs/>
          <w:color w:val="000000"/>
          <w:sz w:val="22"/>
          <w:szCs w:val="20"/>
        </w:rPr>
        <w:t>1 – G/P) (Principale)</w:t>
      </w:r>
    </w:p>
    <w:p w14:paraId="26A5047D" w14:textId="77777777" w:rsidR="000E1D32" w:rsidRPr="00126372" w:rsidRDefault="000E1D32" w:rsidP="000E1D32">
      <w:pPr>
        <w:spacing w:before="288" w:line="288" w:lineRule="exact"/>
        <w:jc w:val="both"/>
        <w:textAlignment w:val="baseline"/>
        <w:rPr>
          <w:rFonts w:ascii="Calibri" w:eastAsia="Calibri" w:hAnsi="Calibri"/>
          <w:color w:val="000000"/>
          <w:spacing w:val="-4"/>
          <w:sz w:val="20"/>
          <w:szCs w:val="20"/>
          <w:lang w:eastAsia="en-US"/>
        </w:rPr>
      </w:pPr>
      <w:r w:rsidRPr="00126372">
        <w:rPr>
          <w:rFonts w:ascii="Calibri" w:eastAsia="Calibri" w:hAnsi="Calibri"/>
          <w:color w:val="000000"/>
          <w:spacing w:val="-4"/>
          <w:sz w:val="20"/>
          <w:szCs w:val="20"/>
          <w:lang w:eastAsia="en-US"/>
        </w:rPr>
        <w:t>Tali servizi sono finalizzati a supportare Sogei per le tematiche di elevato contenuto specialistico legate alla configurazione ed evoluzione degli ambienti operativi basati sulle piattaforme Neo4j e Linkurious, come ad esempio:</w:t>
      </w:r>
    </w:p>
    <w:p w14:paraId="497FF878"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gli interventi di personalizzazione necessari per adattare il prodotto alle esigenze di Sogei</w:t>
      </w:r>
    </w:p>
    <w:p w14:paraId="4D6BFA18"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supporto all’evoluzione dei prodotti software e alla configurazione degli ambienti operativi (dimensionamento, profili autorizzativi, ecc.);</w:t>
      </w:r>
    </w:p>
    <w:p w14:paraId="42665724"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l’analisi prestazionale e l’ottimizzazione dei sistemi;</w:t>
      </w:r>
    </w:p>
    <w:p w14:paraId="6B29D38C"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la realizzazione di prototipi;</w:t>
      </w:r>
    </w:p>
    <w:p w14:paraId="3EA58909"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le attività di graph data quality, graph data Visualization, graph data science e graph Artificial intelligence</w:t>
      </w:r>
    </w:p>
    <w:p w14:paraId="6F86FCC0"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 xml:space="preserve">la creazione di componenti specialistiche di integrazione </w:t>
      </w:r>
    </w:p>
    <w:p w14:paraId="565A4897" w14:textId="77777777" w:rsidR="000E1D32" w:rsidRPr="00126372" w:rsidRDefault="000E1D32" w:rsidP="000E1D32">
      <w:pPr>
        <w:spacing w:line="288" w:lineRule="exact"/>
        <w:textAlignment w:val="baseline"/>
        <w:rPr>
          <w:rFonts w:ascii="Calibri" w:eastAsia="Calibri" w:hAnsi="Calibri"/>
          <w:color w:val="000000"/>
          <w:sz w:val="20"/>
          <w:szCs w:val="20"/>
          <w:lang w:eastAsia="en-US"/>
        </w:rPr>
      </w:pPr>
    </w:p>
    <w:p w14:paraId="609FAE3B" w14:textId="1F5D24B5" w:rsidR="000E1D32" w:rsidRPr="00126372" w:rsidRDefault="000E1D32" w:rsidP="000E1D32">
      <w:pPr>
        <w:spacing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 xml:space="preserve">Le competenze che descrivono e definiscono i profili </w:t>
      </w:r>
      <w:r w:rsidR="00075649">
        <w:rPr>
          <w:rFonts w:ascii="Calibri" w:eastAsia="Calibri" w:hAnsi="Calibri"/>
          <w:color w:val="000000"/>
          <w:sz w:val="20"/>
          <w:szCs w:val="20"/>
          <w:lang w:eastAsia="en-US"/>
        </w:rPr>
        <w:t>richiesti</w:t>
      </w:r>
      <w:r w:rsidRPr="00126372">
        <w:rPr>
          <w:rFonts w:ascii="Calibri" w:eastAsia="Calibri" w:hAnsi="Calibri"/>
          <w:color w:val="000000"/>
          <w:sz w:val="20"/>
          <w:szCs w:val="20"/>
          <w:lang w:eastAsia="en-US"/>
        </w:rPr>
        <w:t xml:space="preserve"> saranno descritti in dettaglio nel capitolato tecnico di gara.</w:t>
      </w:r>
    </w:p>
    <w:p w14:paraId="04AAFE53" w14:textId="77777777" w:rsidR="000E1D32" w:rsidRPr="00332460" w:rsidRDefault="000E1D32" w:rsidP="000E1D32">
      <w:pPr>
        <w:spacing w:after="265" w:line="20" w:lineRule="exact"/>
        <w:rPr>
          <w:rFonts w:eastAsia="PMingLiU"/>
          <w:sz w:val="20"/>
          <w:szCs w:val="20"/>
          <w:lang w:eastAsia="en-US"/>
        </w:rPr>
      </w:pPr>
    </w:p>
    <w:p w14:paraId="2EEB649C" w14:textId="0DD24874" w:rsidR="000E1D32" w:rsidRPr="000E1D32" w:rsidRDefault="00885BFF" w:rsidP="000E1D32">
      <w:pPr>
        <w:spacing w:before="120" w:line="218" w:lineRule="exact"/>
        <w:ind w:right="74"/>
        <w:textAlignment w:val="baseline"/>
        <w:rPr>
          <w:rFonts w:ascii="Calibri" w:eastAsia="Calibri" w:hAnsi="Calibri"/>
          <w:b/>
          <w:color w:val="000000"/>
          <w:sz w:val="22"/>
          <w:szCs w:val="20"/>
        </w:rPr>
      </w:pPr>
      <w:bookmarkStart w:id="0" w:name="_Toc102292268"/>
      <w:r w:rsidRPr="00885BFF">
        <w:rPr>
          <w:rFonts w:ascii="Calibri" w:eastAsia="Calibri" w:hAnsi="Calibri"/>
          <w:b/>
          <w:color w:val="000000"/>
          <w:sz w:val="22"/>
          <w:szCs w:val="20"/>
        </w:rPr>
        <w:lastRenderedPageBreak/>
        <w:t>Servizi</w:t>
      </w:r>
      <w:r w:rsidR="00CB1287">
        <w:rPr>
          <w:rFonts w:ascii="Calibri" w:eastAsia="Calibri" w:hAnsi="Calibri"/>
          <w:b/>
          <w:color w:val="000000"/>
          <w:sz w:val="22"/>
          <w:szCs w:val="20"/>
        </w:rPr>
        <w:t xml:space="preserve"> di Presidio e Supporto (punto F</w:t>
      </w:r>
      <w:r w:rsidRPr="00885BFF">
        <w:rPr>
          <w:rFonts w:ascii="Calibri" w:eastAsia="Calibri" w:hAnsi="Calibri"/>
          <w:b/>
          <w:color w:val="000000"/>
          <w:sz w:val="22"/>
          <w:szCs w:val="20"/>
        </w:rPr>
        <w:t>2 – G/P) (Opzionale)</w:t>
      </w:r>
      <w:bookmarkEnd w:id="0"/>
    </w:p>
    <w:p w14:paraId="177F7FD4" w14:textId="77777777" w:rsidR="000E1D32" w:rsidRPr="00126372" w:rsidRDefault="000E1D32" w:rsidP="000E1D32">
      <w:pPr>
        <w:spacing w:before="288"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L’attività si configura come un servizio di presidio con finalità proattive per le azioni di Supporto, Consulenza e Problem Solving, sia in ambito applicativo che sistemistico, relativo alle tecnologie Neo4j e Linkurious.</w:t>
      </w:r>
    </w:p>
    <w:p w14:paraId="1157A29D" w14:textId="77777777" w:rsidR="000E1D32" w:rsidRPr="00126372" w:rsidRDefault="000E1D32" w:rsidP="000E1D32">
      <w:pPr>
        <w:spacing w:before="371" w:line="205" w:lineRule="exact"/>
        <w:textAlignment w:val="baseline"/>
        <w:rPr>
          <w:rFonts w:ascii="Calibri" w:eastAsia="Calibri" w:hAnsi="Calibri"/>
          <w:color w:val="000000"/>
          <w:spacing w:val="-3"/>
          <w:sz w:val="20"/>
          <w:szCs w:val="20"/>
          <w:lang w:eastAsia="en-US"/>
        </w:rPr>
      </w:pPr>
      <w:r w:rsidRPr="00126372">
        <w:rPr>
          <w:rFonts w:ascii="Calibri" w:eastAsia="Calibri" w:hAnsi="Calibri"/>
          <w:color w:val="000000"/>
          <w:spacing w:val="-3"/>
          <w:sz w:val="20"/>
          <w:szCs w:val="20"/>
          <w:lang w:eastAsia="en-US"/>
        </w:rPr>
        <w:t>Le principali linee di attività richieste potranno riguardare:</w:t>
      </w:r>
    </w:p>
    <w:p w14:paraId="6A061628"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realizzazione di una struttura di servizio centralizzata per il delivery in produzione delle soluzioni;</w:t>
      </w:r>
    </w:p>
    <w:p w14:paraId="068CF46C"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fornitura di supporto e consulenza diretta ai diversi gruppi di sviluppo;</w:t>
      </w:r>
    </w:p>
    <w:p w14:paraId="68897852"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costituzione di una knowledge base delle best practice interne e degli standard da condividere tra i vari gruppi di progetto;</w:t>
      </w:r>
    </w:p>
    <w:p w14:paraId="7CD9DE9E"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assistenza al servizio CAS (vedi successivo paragrafo) nella catalogazione e diagnosi tecnica dei problemi segnalati costituendo un primo livello tecnico di assistenza e intervento.</w:t>
      </w:r>
    </w:p>
    <w:p w14:paraId="4D3E44C4" w14:textId="77777777" w:rsidR="000E1D32" w:rsidRPr="00126372" w:rsidRDefault="000E1D32" w:rsidP="000E1D32">
      <w:pPr>
        <w:spacing w:before="286"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Per il servizio si prevede un utilizzo a consumo sulla base di un programma di interventi pianificato con i responsabili del servizio.</w:t>
      </w:r>
    </w:p>
    <w:p w14:paraId="756A6F6E" w14:textId="77777777" w:rsidR="00537FFE" w:rsidRDefault="00537FFE" w:rsidP="000E1D32">
      <w:pPr>
        <w:spacing w:before="120" w:line="218" w:lineRule="exact"/>
        <w:ind w:right="74"/>
        <w:textAlignment w:val="baseline"/>
        <w:rPr>
          <w:rFonts w:ascii="Calibri" w:eastAsia="Calibri" w:hAnsi="Calibri"/>
          <w:b/>
          <w:color w:val="000000"/>
          <w:sz w:val="22"/>
          <w:szCs w:val="20"/>
        </w:rPr>
      </w:pPr>
    </w:p>
    <w:p w14:paraId="4CF0EA0B" w14:textId="05A73F3B" w:rsidR="000E1D32" w:rsidRPr="000E1D32" w:rsidRDefault="008A7FE7" w:rsidP="000E1D32">
      <w:pPr>
        <w:spacing w:before="120" w:line="218" w:lineRule="exact"/>
        <w:ind w:right="74"/>
        <w:textAlignment w:val="baseline"/>
        <w:rPr>
          <w:rFonts w:ascii="Calibri" w:eastAsia="Calibri" w:hAnsi="Calibri"/>
          <w:b/>
          <w:color w:val="000000"/>
          <w:sz w:val="22"/>
          <w:szCs w:val="20"/>
        </w:rPr>
      </w:pPr>
      <w:bookmarkStart w:id="1" w:name="_Toc102292269"/>
      <w:r w:rsidRPr="008A7FE7">
        <w:rPr>
          <w:rFonts w:ascii="Calibri" w:eastAsia="Calibri" w:hAnsi="Calibri"/>
          <w:b/>
          <w:color w:val="000000"/>
          <w:sz w:val="22"/>
          <w:szCs w:val="20"/>
        </w:rPr>
        <w:t>Servizi di supporto per Attività Crit</w:t>
      </w:r>
      <w:r w:rsidR="00CB1287">
        <w:rPr>
          <w:rFonts w:ascii="Calibri" w:eastAsia="Calibri" w:hAnsi="Calibri"/>
          <w:b/>
          <w:color w:val="000000"/>
          <w:sz w:val="22"/>
          <w:szCs w:val="20"/>
        </w:rPr>
        <w:t>iche Programmate (punto F</w:t>
      </w:r>
      <w:r w:rsidRPr="008A7FE7">
        <w:rPr>
          <w:rFonts w:ascii="Calibri" w:eastAsia="Calibri" w:hAnsi="Calibri"/>
          <w:b/>
          <w:color w:val="000000"/>
          <w:sz w:val="22"/>
          <w:szCs w:val="20"/>
        </w:rPr>
        <w:t>3 – G/P) (Opzionale)</w:t>
      </w:r>
      <w:bookmarkEnd w:id="1"/>
    </w:p>
    <w:p w14:paraId="514F74A6" w14:textId="77777777" w:rsidR="000E1D32" w:rsidRPr="00126372" w:rsidRDefault="000E1D32" w:rsidP="000E1D32">
      <w:pPr>
        <w:spacing w:before="288" w:line="288" w:lineRule="exact"/>
        <w:ind w:righ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servizio è finalizzato all’esecuzione di interventi programmati sui sistemi in Produzione presso Sogei per attività di Supporto alla Manutenzione Ordinaria o Straordinaria.</w:t>
      </w:r>
    </w:p>
    <w:p w14:paraId="1C5DAF25" w14:textId="77777777" w:rsidR="000E1D32" w:rsidRPr="00126372" w:rsidRDefault="000E1D32" w:rsidP="000E1D32">
      <w:pPr>
        <w:spacing w:before="288" w:after="316" w:line="288" w:lineRule="exact"/>
        <w:ind w:righ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Per l’erogazione dei servizi dovranno essere impiegate risorse con le competenze professionali rispondenti ai seguenti profili:</w:t>
      </w:r>
    </w:p>
    <w:p w14:paraId="5114D12B"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Neo4j Certified Architect;</w:t>
      </w:r>
    </w:p>
    <w:p w14:paraId="26A93757"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Neo4j Certified Integration Specialist;</w:t>
      </w:r>
    </w:p>
    <w:p w14:paraId="44BCBA7B"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Neo4 Certified Professional;</w:t>
      </w:r>
    </w:p>
    <w:p w14:paraId="174ACB2A"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Linkurious Architect;</w:t>
      </w:r>
    </w:p>
    <w:p w14:paraId="2B60D2DD"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Linkurious Integration Specialist;</w:t>
      </w:r>
    </w:p>
    <w:p w14:paraId="3C864280"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Linkurious Professional.</w:t>
      </w:r>
    </w:p>
    <w:p w14:paraId="05B1F6A7" w14:textId="77777777" w:rsidR="000E1D32" w:rsidRPr="00126372" w:rsidRDefault="000E1D32" w:rsidP="000E1D32">
      <w:pPr>
        <w:spacing w:line="288" w:lineRule="exact"/>
        <w:ind w:right="72"/>
        <w:jc w:val="both"/>
        <w:textAlignment w:val="baseline"/>
        <w:rPr>
          <w:rFonts w:ascii="Calibri" w:eastAsia="Calibri" w:hAnsi="Calibri"/>
          <w:color w:val="000000"/>
          <w:sz w:val="20"/>
          <w:szCs w:val="20"/>
          <w:lang w:eastAsia="en-US"/>
        </w:rPr>
      </w:pPr>
    </w:p>
    <w:p w14:paraId="17502974" w14:textId="77777777" w:rsidR="000E1D32" w:rsidRPr="00126372" w:rsidRDefault="000E1D32" w:rsidP="000E1D32">
      <w:pPr>
        <w:spacing w:line="288" w:lineRule="exact"/>
        <w:ind w:righ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Le competenze che descrivono e definiscono i profili suddetti saranno riportate in dettaglio nel capitolato tecnico.</w:t>
      </w:r>
    </w:p>
    <w:p w14:paraId="4E594D1D" w14:textId="77777777" w:rsidR="00CA42BF" w:rsidRDefault="00CA42BF" w:rsidP="000E1D32">
      <w:pPr>
        <w:spacing w:before="120" w:line="218" w:lineRule="exact"/>
        <w:ind w:right="74"/>
        <w:textAlignment w:val="baseline"/>
        <w:rPr>
          <w:rFonts w:ascii="Calibri" w:eastAsia="Calibri" w:hAnsi="Calibri"/>
          <w:b/>
          <w:color w:val="000000"/>
          <w:sz w:val="22"/>
          <w:szCs w:val="20"/>
        </w:rPr>
      </w:pPr>
      <w:bookmarkStart w:id="2" w:name="_Toc102292270"/>
    </w:p>
    <w:p w14:paraId="7CA079FB" w14:textId="66C5B835" w:rsidR="000E1D32" w:rsidRPr="000E1D32" w:rsidRDefault="008A7FE7" w:rsidP="000E1D32">
      <w:pPr>
        <w:spacing w:before="120" w:line="218" w:lineRule="exact"/>
        <w:ind w:right="74"/>
        <w:textAlignment w:val="baseline"/>
        <w:rPr>
          <w:rFonts w:ascii="Calibri" w:eastAsia="Calibri" w:hAnsi="Calibri"/>
          <w:b/>
          <w:color w:val="000000"/>
          <w:sz w:val="22"/>
          <w:szCs w:val="20"/>
        </w:rPr>
      </w:pPr>
      <w:r w:rsidRPr="008A7FE7">
        <w:rPr>
          <w:rFonts w:ascii="Calibri" w:eastAsia="Calibri" w:hAnsi="Calibri"/>
          <w:b/>
          <w:color w:val="000000"/>
          <w:sz w:val="22"/>
          <w:szCs w:val="20"/>
        </w:rPr>
        <w:t>Servizi di consulenza professio</w:t>
      </w:r>
      <w:r w:rsidR="00CB1287">
        <w:rPr>
          <w:rFonts w:ascii="Calibri" w:eastAsia="Calibri" w:hAnsi="Calibri"/>
          <w:b/>
          <w:color w:val="000000"/>
          <w:sz w:val="22"/>
          <w:szCs w:val="20"/>
        </w:rPr>
        <w:t>nale Neo4j e Linkurious (punto F</w:t>
      </w:r>
      <w:r w:rsidRPr="008A7FE7">
        <w:rPr>
          <w:rFonts w:ascii="Calibri" w:eastAsia="Calibri" w:hAnsi="Calibri"/>
          <w:b/>
          <w:color w:val="000000"/>
          <w:sz w:val="22"/>
          <w:szCs w:val="20"/>
        </w:rPr>
        <w:t>4 – G/P) (Opzionale)</w:t>
      </w:r>
      <w:bookmarkEnd w:id="2"/>
    </w:p>
    <w:p w14:paraId="33747BC2" w14:textId="77777777" w:rsidR="000E1D32" w:rsidRPr="00126372" w:rsidRDefault="000E1D32" w:rsidP="000E1D32">
      <w:pPr>
        <w:spacing w:before="288"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servizio prevede l’esecuzione di attività di consulenza per la risoluzione di problematiche particolarmente critiche riguardanti gli ambienti e i prodotti Neo4j e Linkurious.</w:t>
      </w:r>
    </w:p>
    <w:p w14:paraId="16BC98C5" w14:textId="77777777" w:rsidR="000E1D32" w:rsidRPr="00126372" w:rsidRDefault="000E1D32" w:rsidP="000E1D32">
      <w:pPr>
        <w:spacing w:before="288"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La figura richiesta dovrà avere un profilo professionale pari almeno a quello previsto per il Neo4j Certified Architect ed il Linkurious Architect avere in più le seguenti peculiarità:</w:t>
      </w:r>
    </w:p>
    <w:p w14:paraId="5C3D887E"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accesso diretto alle informazioni disponibili presso i centri di ingegneria/sviluppo di prodotto Neo4j e Linkurious;</w:t>
      </w:r>
    </w:p>
    <w:p w14:paraId="3FAA3C30"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accesso diretto alle informazioni disponibili presso i centri di supporto Neo4j e Linkurious;</w:t>
      </w:r>
    </w:p>
    <w:p w14:paraId="00D3E54B" w14:textId="397BEE68"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lastRenderedPageBreak/>
        <w:t>accesso diretto alle informazioni disponibili presso i team di product management di Neo4j e Linkurious</w:t>
      </w:r>
      <w:r w:rsidR="006F0651">
        <w:rPr>
          <w:rFonts w:ascii="Calibri" w:eastAsia="Calibri" w:hAnsi="Calibri"/>
          <w:color w:val="000000"/>
          <w:sz w:val="20"/>
          <w:szCs w:val="20"/>
          <w:lang w:eastAsia="en-US"/>
        </w:rPr>
        <w:t>,</w:t>
      </w:r>
      <w:r w:rsidRPr="00126372">
        <w:rPr>
          <w:rFonts w:ascii="Calibri" w:eastAsia="Calibri" w:hAnsi="Calibri"/>
          <w:color w:val="000000"/>
          <w:sz w:val="20"/>
          <w:szCs w:val="20"/>
          <w:lang w:eastAsia="en-US"/>
        </w:rPr>
        <w:t xml:space="preserve"> e conseguentemente alla ultima roadmap di prodotto.</w:t>
      </w:r>
    </w:p>
    <w:p w14:paraId="06C3895F" w14:textId="77777777" w:rsidR="000E1D32" w:rsidRPr="00F35140" w:rsidRDefault="000E1D32" w:rsidP="000E1D32">
      <w:pPr>
        <w:spacing w:before="288" w:after="321" w:line="288" w:lineRule="exact"/>
        <w:jc w:val="both"/>
        <w:textAlignment w:val="baseline"/>
        <w:rPr>
          <w:rFonts w:ascii="Calibri" w:eastAsia="Calibri" w:hAnsi="Calibri"/>
          <w:b/>
          <w:color w:val="000000"/>
          <w:sz w:val="20"/>
          <w:szCs w:val="20"/>
          <w:u w:val="single"/>
          <w:lang w:eastAsia="en-US"/>
        </w:rPr>
      </w:pPr>
      <w:r w:rsidRPr="00F35140">
        <w:rPr>
          <w:rFonts w:ascii="Calibri" w:eastAsia="Calibri" w:hAnsi="Calibri"/>
          <w:b/>
          <w:color w:val="000000"/>
          <w:sz w:val="20"/>
          <w:szCs w:val="20"/>
          <w:u w:val="single"/>
          <w:lang w:eastAsia="en-US"/>
        </w:rPr>
        <w:t>Si prevede un utilizzo progettuale a consumo per un massimale contrattuale pari a 60 giorni/uomo per Neo4j ed equivalenti 60 giorni/uomo per Linkurious.</w:t>
      </w:r>
    </w:p>
    <w:p w14:paraId="71902590" w14:textId="5E6C872F" w:rsidR="008A7FE7" w:rsidRPr="000E1D32" w:rsidRDefault="008A7FE7" w:rsidP="008A7FE7">
      <w:pPr>
        <w:spacing w:before="120" w:line="218" w:lineRule="exact"/>
        <w:ind w:right="74"/>
        <w:textAlignment w:val="baseline"/>
        <w:rPr>
          <w:rFonts w:ascii="Calibri" w:eastAsia="Calibri" w:hAnsi="Calibri"/>
          <w:b/>
          <w:color w:val="000000"/>
          <w:sz w:val="22"/>
          <w:szCs w:val="20"/>
        </w:rPr>
      </w:pPr>
      <w:r w:rsidRPr="000E1D32">
        <w:rPr>
          <w:rFonts w:ascii="Calibri" w:eastAsia="Calibri" w:hAnsi="Calibri"/>
          <w:b/>
          <w:color w:val="000000"/>
          <w:sz w:val="22"/>
          <w:szCs w:val="20"/>
        </w:rPr>
        <w:t>Re</w:t>
      </w:r>
      <w:r w:rsidR="00C90081">
        <w:rPr>
          <w:rFonts w:ascii="Calibri" w:eastAsia="Calibri" w:hAnsi="Calibri"/>
          <w:b/>
          <w:color w:val="000000"/>
          <w:sz w:val="22"/>
          <w:szCs w:val="20"/>
        </w:rPr>
        <w:t xml:space="preserve">peribilità telefonica (punto </w:t>
      </w:r>
      <w:r w:rsidR="00CB1287">
        <w:rPr>
          <w:rFonts w:ascii="Calibri" w:eastAsia="Calibri" w:hAnsi="Calibri"/>
          <w:b/>
          <w:color w:val="000000"/>
          <w:sz w:val="22"/>
          <w:szCs w:val="20"/>
        </w:rPr>
        <w:t>F</w:t>
      </w:r>
      <w:r w:rsidR="00C90081">
        <w:rPr>
          <w:rFonts w:ascii="Calibri" w:eastAsia="Calibri" w:hAnsi="Calibri"/>
          <w:b/>
          <w:color w:val="000000"/>
          <w:sz w:val="22"/>
          <w:szCs w:val="20"/>
        </w:rPr>
        <w:t>5</w:t>
      </w:r>
      <w:r>
        <w:rPr>
          <w:rFonts w:ascii="Calibri" w:eastAsia="Calibri" w:hAnsi="Calibri"/>
          <w:b/>
          <w:color w:val="000000"/>
          <w:sz w:val="22"/>
          <w:szCs w:val="20"/>
        </w:rPr>
        <w:t xml:space="preserve"> a canone</w:t>
      </w:r>
      <w:r w:rsidRPr="000E1D32">
        <w:rPr>
          <w:rFonts w:ascii="Calibri" w:eastAsia="Calibri" w:hAnsi="Calibri"/>
          <w:b/>
          <w:color w:val="000000"/>
          <w:sz w:val="22"/>
          <w:szCs w:val="20"/>
        </w:rPr>
        <w:t>)</w:t>
      </w:r>
      <w:r>
        <w:rPr>
          <w:rFonts w:ascii="Calibri" w:eastAsia="Calibri" w:hAnsi="Calibri"/>
          <w:b/>
          <w:color w:val="000000"/>
          <w:sz w:val="22"/>
          <w:szCs w:val="20"/>
        </w:rPr>
        <w:t xml:space="preserve"> (Opzionale)</w:t>
      </w:r>
    </w:p>
    <w:p w14:paraId="41FDFA47" w14:textId="77777777" w:rsidR="008A7FE7" w:rsidRPr="00126372" w:rsidRDefault="008A7FE7" w:rsidP="008A7FE7">
      <w:pPr>
        <w:spacing w:before="288"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servizio è finalizzato a fornire una prima assistenza a distanza al personale Sogei per la risoluzione di problematiche che riguardano gli ambienti Neo4j e Linkurious operati da Sogei.</w:t>
      </w:r>
    </w:p>
    <w:p w14:paraId="47773E19" w14:textId="77777777" w:rsidR="008A7FE7" w:rsidRDefault="008A7FE7" w:rsidP="008A7FE7">
      <w:pPr>
        <w:spacing w:line="276" w:lineRule="exact"/>
        <w:ind w:right="72"/>
        <w:jc w:val="both"/>
        <w:textAlignment w:val="baseline"/>
        <w:rPr>
          <w:rFonts w:ascii="Calibri" w:eastAsia="Calibri" w:hAnsi="Calibri"/>
          <w:color w:val="000000"/>
          <w:sz w:val="20"/>
          <w:szCs w:val="20"/>
          <w:lang w:eastAsia="en-US"/>
        </w:rPr>
      </w:pPr>
    </w:p>
    <w:p w14:paraId="449629C9" w14:textId="77777777" w:rsidR="008A7FE7" w:rsidRPr="00126372" w:rsidRDefault="008A7FE7" w:rsidP="008A7FE7">
      <w:pPr>
        <w:spacing w:line="276" w:lineRule="exact"/>
        <w:ind w:righ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servizio dovrà essere svolto da una figura professionale Neo4j Certified Professional e una figura professionale Linkurious Professional. Il servizio di reperibilità telefonica sarà attivato con preavviso di 15 gg. sulla base delle esigenze espresse da Sogei e/o dall’Amministrazione.</w:t>
      </w:r>
    </w:p>
    <w:p w14:paraId="4FCDE2A7" w14:textId="77777777" w:rsidR="008A7FE7" w:rsidRPr="00126372" w:rsidRDefault="008A7FE7" w:rsidP="008A7FE7">
      <w:pPr>
        <w:spacing w:before="371" w:line="205" w:lineRule="exact"/>
        <w:ind w:right="72"/>
        <w:textAlignment w:val="baseline"/>
        <w:rPr>
          <w:rFonts w:ascii="Calibri" w:eastAsia="Calibri" w:hAnsi="Calibri"/>
          <w:color w:val="000000"/>
          <w:spacing w:val="-3"/>
          <w:sz w:val="20"/>
          <w:szCs w:val="20"/>
          <w:lang w:eastAsia="en-US"/>
        </w:rPr>
      </w:pPr>
      <w:r w:rsidRPr="00126372">
        <w:rPr>
          <w:rFonts w:ascii="Calibri" w:eastAsia="Calibri" w:hAnsi="Calibri"/>
          <w:color w:val="000000"/>
          <w:spacing w:val="-3"/>
          <w:sz w:val="20"/>
          <w:szCs w:val="20"/>
          <w:lang w:eastAsia="en-US"/>
        </w:rPr>
        <w:t>Il servizio dovrà essere operativo 24 ore su 24, 7 giorni su 7, compresi i festivi senza interruzione.</w:t>
      </w:r>
    </w:p>
    <w:p w14:paraId="23F42F19" w14:textId="77777777" w:rsidR="008A7FE7" w:rsidRDefault="008A7FE7" w:rsidP="000E1D32">
      <w:pPr>
        <w:spacing w:before="120" w:line="218" w:lineRule="exact"/>
        <w:ind w:right="74"/>
        <w:textAlignment w:val="baseline"/>
        <w:rPr>
          <w:rFonts w:ascii="Calibri" w:eastAsia="Calibri" w:hAnsi="Calibri"/>
          <w:b/>
          <w:color w:val="000000"/>
          <w:sz w:val="22"/>
          <w:szCs w:val="20"/>
        </w:rPr>
      </w:pPr>
    </w:p>
    <w:p w14:paraId="1679BEE1" w14:textId="6AA61BFF" w:rsidR="000E1D32" w:rsidRPr="000E1D32" w:rsidRDefault="008A7FE7" w:rsidP="000E1D32">
      <w:pPr>
        <w:spacing w:before="120" w:line="218" w:lineRule="exact"/>
        <w:ind w:right="74"/>
        <w:textAlignment w:val="baseline"/>
        <w:rPr>
          <w:rFonts w:ascii="Calibri" w:eastAsia="Calibri" w:hAnsi="Calibri"/>
          <w:b/>
          <w:color w:val="000000"/>
          <w:sz w:val="22"/>
          <w:szCs w:val="20"/>
        </w:rPr>
      </w:pPr>
      <w:bookmarkStart w:id="3" w:name="_Toc102292272"/>
      <w:r w:rsidRPr="008A7FE7">
        <w:rPr>
          <w:rFonts w:ascii="Calibri" w:eastAsia="Calibri" w:hAnsi="Calibri"/>
          <w:b/>
          <w:color w:val="000000"/>
          <w:sz w:val="22"/>
          <w:szCs w:val="20"/>
        </w:rPr>
        <w:t>Servizi di Customer Ad</w:t>
      </w:r>
      <w:r w:rsidR="00CB1287">
        <w:rPr>
          <w:rFonts w:ascii="Calibri" w:eastAsia="Calibri" w:hAnsi="Calibri"/>
          <w:b/>
          <w:color w:val="000000"/>
          <w:sz w:val="22"/>
          <w:szCs w:val="20"/>
        </w:rPr>
        <w:t>vocate Specialist (CAS) (punto F</w:t>
      </w:r>
      <w:r w:rsidRPr="008A7FE7">
        <w:rPr>
          <w:rFonts w:ascii="Calibri" w:eastAsia="Calibri" w:hAnsi="Calibri"/>
          <w:b/>
          <w:color w:val="000000"/>
          <w:sz w:val="22"/>
          <w:szCs w:val="20"/>
        </w:rPr>
        <w:t>6 – a canone) (Opzionale)</w:t>
      </w:r>
      <w:bookmarkEnd w:id="3"/>
    </w:p>
    <w:p w14:paraId="579C8E83" w14:textId="77777777" w:rsidR="000E1D32" w:rsidRPr="00126372" w:rsidRDefault="000E1D32" w:rsidP="000E1D32">
      <w:pPr>
        <w:spacing w:line="288" w:lineRule="exact"/>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servizio ha la finalità di costituire un punto unico di raccordo e coordinamento tra i gruppi di progetto Sogei, i servizi di presidio e i team di assistenza con la finalità di raccogliere, monitorare, pianificare e agevolare la comunicazione tra i diversi attori coinvolti nella risoluzione di richieste di assistenza e supporto.</w:t>
      </w:r>
    </w:p>
    <w:p w14:paraId="2C140A16" w14:textId="77777777" w:rsidR="000E1D32" w:rsidRPr="00126372" w:rsidRDefault="000E1D32" w:rsidP="000E1D32">
      <w:pPr>
        <w:spacing w:before="374" w:line="202" w:lineRule="exact"/>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Le attività principali previste sono:</w:t>
      </w:r>
    </w:p>
    <w:p w14:paraId="17D3C74F"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garantire il collegamento tra le strutture Sogei, le strutture di intervento tecnico del fornitore e i team di supporto di Neo4j e Linkurious;</w:t>
      </w:r>
    </w:p>
    <w:p w14:paraId="3291E8F5"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 xml:space="preserve">raccogliere e gestire informazioni tecniche e di dettaglio per agevolare la risoluzione dei problemi da parte del personale tecnico; </w:t>
      </w:r>
    </w:p>
    <w:p w14:paraId="22A2CEE1"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attivare i gruppi tecnici di presidio e supporto interni o presso Neo4j e Linkurious;</w:t>
      </w:r>
    </w:p>
    <w:p w14:paraId="5AE75957"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monitorare lo stato dei ticket di assistenza aperti verificando la corretta assegnazione ai team di supporto; fornisce regolari aggiornamenti e report di sintesi sullo stato delle richieste di assistenza;</w:t>
      </w:r>
    </w:p>
    <w:p w14:paraId="60268CD9"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supportare e agevolare la comunicazione tra le strutture di Sogei e i team tecnici del fornitore e di Neo4j e Linkurious;</w:t>
      </w:r>
    </w:p>
    <w:p w14:paraId="41F65B0A" w14:textId="77777777" w:rsidR="000E1D32" w:rsidRPr="00126372" w:rsidRDefault="000E1D32" w:rsidP="000E1D32">
      <w:pPr>
        <w:numPr>
          <w:ilvl w:val="0"/>
          <w:numId w:val="28"/>
        </w:numPr>
        <w:tabs>
          <w:tab w:val="clear" w:pos="360"/>
          <w:tab w:val="left" w:pos="993"/>
          <w:tab w:val="left" w:pos="1134"/>
        </w:tabs>
        <w:spacing w:line="288" w:lineRule="exact"/>
        <w:ind w:left="993" w:right="74" w:hanging="284"/>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supportare le strutture Sogei nell’accesso alle informazioni e alla documentazione di Neo4j e di Linkurious agevolando la circolazione delle informazioni relative ad aggiornamenti o modifiche rilevanti del prodotto.</w:t>
      </w:r>
    </w:p>
    <w:p w14:paraId="230F724A" w14:textId="63695184" w:rsidR="000E1D32" w:rsidRPr="00126372" w:rsidRDefault="000E1D32" w:rsidP="000E1D32">
      <w:pPr>
        <w:spacing w:before="309" w:line="286" w:lineRule="exact"/>
        <w:ind w:right="72"/>
        <w:jc w:val="both"/>
        <w:textAlignment w:val="baseline"/>
        <w:rPr>
          <w:rFonts w:ascii="Calibri" w:eastAsia="Calibri" w:hAnsi="Calibri"/>
          <w:color w:val="000000"/>
          <w:sz w:val="20"/>
          <w:szCs w:val="20"/>
          <w:lang w:eastAsia="en-US"/>
        </w:rPr>
      </w:pPr>
      <w:r w:rsidRPr="00126372">
        <w:rPr>
          <w:rFonts w:ascii="Calibri" w:eastAsia="Calibri" w:hAnsi="Calibri"/>
          <w:color w:val="000000"/>
          <w:sz w:val="20"/>
          <w:szCs w:val="20"/>
          <w:lang w:eastAsia="en-US"/>
        </w:rPr>
        <w:t>Il servizio sarà erogato a canone</w:t>
      </w:r>
      <w:r w:rsidR="005E3166" w:rsidRPr="005E3166">
        <w:rPr>
          <w:rFonts w:ascii="Calibri" w:eastAsia="Calibri" w:hAnsi="Calibri"/>
          <w:color w:val="000000"/>
          <w:sz w:val="20"/>
          <w:szCs w:val="20"/>
          <w:lang w:eastAsia="en-US"/>
        </w:rPr>
        <w:t xml:space="preserve">, dovrà essere richiesto ed attivato tramite </w:t>
      </w:r>
      <w:r w:rsidR="004A4BD4">
        <w:rPr>
          <w:rFonts w:ascii="Calibri" w:eastAsia="Calibri" w:hAnsi="Calibri"/>
          <w:color w:val="000000"/>
          <w:sz w:val="20"/>
          <w:szCs w:val="20"/>
          <w:lang w:eastAsia="en-US"/>
        </w:rPr>
        <w:t xml:space="preserve">un apposito </w:t>
      </w:r>
      <w:r w:rsidR="005E3166" w:rsidRPr="005E3166">
        <w:rPr>
          <w:rFonts w:ascii="Calibri" w:eastAsia="Calibri" w:hAnsi="Calibri"/>
          <w:color w:val="000000"/>
          <w:sz w:val="20"/>
          <w:szCs w:val="20"/>
          <w:lang w:eastAsia="en-US"/>
        </w:rPr>
        <w:t xml:space="preserve">indirizzo e-mail </w:t>
      </w:r>
      <w:r w:rsidRPr="00126372">
        <w:rPr>
          <w:rFonts w:ascii="Calibri" w:eastAsia="Calibri" w:hAnsi="Calibri"/>
          <w:color w:val="000000"/>
          <w:sz w:val="20"/>
          <w:szCs w:val="20"/>
          <w:lang w:eastAsia="en-US"/>
        </w:rPr>
        <w:t xml:space="preserve">e dovrà essere svolto in modalità continuativa in orario lavorativo dalle 09:00 alle 18:00 da lunedì a venerdì, esclusi i giorni festivi per un impegno medio mensile stimato pari a ca. 0,5 FTE di una figura professionale con profilo di tipo Neo4j Certified Professional e ca. 0,5 FTE di una figura professionale con profilo di tipo Linkurious Professional. </w:t>
      </w:r>
    </w:p>
    <w:p w14:paraId="52816B04" w14:textId="77777777" w:rsidR="00CA42BF" w:rsidRDefault="00CA42BF" w:rsidP="000E1D32">
      <w:pPr>
        <w:keepNext/>
        <w:spacing w:line="276" w:lineRule="auto"/>
        <w:outlineLvl w:val="0"/>
        <w:rPr>
          <w:rFonts w:ascii="Calibri" w:hAnsi="Calibri"/>
          <w:b/>
        </w:rPr>
      </w:pPr>
    </w:p>
    <w:p w14:paraId="675C1597" w14:textId="77777777" w:rsidR="00240032" w:rsidRDefault="00240032" w:rsidP="00906820">
      <w:pPr>
        <w:spacing w:before="240" w:line="218" w:lineRule="exact"/>
        <w:ind w:right="74"/>
        <w:textAlignment w:val="baseline"/>
        <w:rPr>
          <w:rFonts w:ascii="Calibri" w:eastAsia="Calibri" w:hAnsi="Calibri"/>
          <w:b/>
          <w:color w:val="000000"/>
          <w:sz w:val="20"/>
        </w:rPr>
      </w:pPr>
    </w:p>
    <w:p w14:paraId="37A7186B" w14:textId="0058BD20" w:rsidR="005C55D9" w:rsidRDefault="005C55D9" w:rsidP="00906820">
      <w:pPr>
        <w:spacing w:before="240" w:line="218" w:lineRule="exact"/>
        <w:ind w:right="74"/>
        <w:textAlignment w:val="baseline"/>
        <w:rPr>
          <w:rFonts w:ascii="Calibri" w:eastAsia="Calibri" w:hAnsi="Calibri"/>
          <w:b/>
          <w:color w:val="000000"/>
          <w:sz w:val="22"/>
          <w:szCs w:val="20"/>
        </w:rPr>
      </w:pPr>
      <w:r w:rsidRPr="00102B6F">
        <w:rPr>
          <w:rFonts w:ascii="Calibri" w:eastAsia="Calibri" w:hAnsi="Calibri"/>
          <w:b/>
          <w:color w:val="000000"/>
          <w:sz w:val="20"/>
        </w:rPr>
        <w:lastRenderedPageBreak/>
        <w:t>REQUISITI DI CAPACITÀ TECNICA E PROFESSIONALE</w:t>
      </w:r>
    </w:p>
    <w:p w14:paraId="5473514D" w14:textId="77777777" w:rsidR="005C55D9" w:rsidRDefault="005C55D9" w:rsidP="005C55D9">
      <w:pPr>
        <w:spacing w:line="276" w:lineRule="auto"/>
        <w:jc w:val="both"/>
        <w:rPr>
          <w:rFonts w:ascii="Calibri" w:hAnsi="Calibri" w:cs="Arial"/>
          <w:b/>
          <w:bCs/>
          <w:sz w:val="22"/>
          <w:szCs w:val="20"/>
        </w:rPr>
      </w:pPr>
    </w:p>
    <w:p w14:paraId="15B586FF" w14:textId="532F30E3" w:rsidR="005C55D9" w:rsidRPr="005C55D9" w:rsidRDefault="005C55D9" w:rsidP="005C55D9">
      <w:pPr>
        <w:spacing w:line="276" w:lineRule="auto"/>
        <w:jc w:val="both"/>
        <w:rPr>
          <w:rFonts w:ascii="Calibri" w:hAnsi="Calibri" w:cs="Arial"/>
          <w:b/>
          <w:bCs/>
          <w:sz w:val="22"/>
          <w:szCs w:val="20"/>
        </w:rPr>
      </w:pPr>
      <w:r w:rsidRPr="005C55D9">
        <w:rPr>
          <w:rFonts w:ascii="Calibri" w:hAnsi="Calibri" w:cs="Arial"/>
          <w:b/>
          <w:bCs/>
          <w:sz w:val="22"/>
          <w:szCs w:val="20"/>
        </w:rPr>
        <w:t>Conformità del proprio sistema di gestione della qualità</w:t>
      </w:r>
    </w:p>
    <w:p w14:paraId="70089CFB" w14:textId="77777777" w:rsidR="005C55D9" w:rsidRPr="005C55D9" w:rsidRDefault="005C55D9" w:rsidP="005C55D9">
      <w:pPr>
        <w:spacing w:line="276" w:lineRule="auto"/>
        <w:jc w:val="both"/>
        <w:rPr>
          <w:rFonts w:ascii="Calibri" w:hAnsi="Calibri" w:cs="Arial"/>
          <w:sz w:val="20"/>
          <w:szCs w:val="20"/>
        </w:rPr>
      </w:pPr>
    </w:p>
    <w:p w14:paraId="157B39CE" w14:textId="77777777" w:rsidR="005C55D9" w:rsidRPr="005C55D9" w:rsidRDefault="005C55D9" w:rsidP="005C55D9">
      <w:pPr>
        <w:spacing w:line="276" w:lineRule="auto"/>
        <w:jc w:val="both"/>
        <w:rPr>
          <w:rFonts w:ascii="Calibri" w:hAnsi="Calibri" w:cs="Arial"/>
          <w:sz w:val="20"/>
          <w:szCs w:val="20"/>
        </w:rPr>
      </w:pPr>
      <w:r w:rsidRPr="005C55D9">
        <w:rPr>
          <w:rFonts w:ascii="Calibri" w:hAnsi="Calibri" w:cs="Arial"/>
          <w:sz w:val="20"/>
          <w:szCs w:val="20"/>
        </w:rPr>
        <w:t>Il Fornitore deve possedere una valutazione di conformità del proprio sistema di gestione della qualità alla norma UNI EN ISO 9001:2015 nel settore EA33, idonea, pertinente e proporzionata al seguente oggetto: Manutenzione software.</w:t>
      </w:r>
    </w:p>
    <w:p w14:paraId="0AFF60FA" w14:textId="6894796F" w:rsidR="005C55D9" w:rsidRPr="005C55D9" w:rsidRDefault="005C55D9" w:rsidP="005C55D9">
      <w:pPr>
        <w:spacing w:line="276" w:lineRule="auto"/>
        <w:jc w:val="both"/>
        <w:rPr>
          <w:rFonts w:ascii="Calibri" w:hAnsi="Calibri" w:cs="Arial"/>
          <w:b/>
          <w:bCs/>
          <w:sz w:val="22"/>
          <w:szCs w:val="20"/>
        </w:rPr>
      </w:pPr>
      <w:r w:rsidRPr="005C55D9">
        <w:rPr>
          <w:rFonts w:ascii="Calibri" w:hAnsi="Calibri" w:cs="Arial"/>
          <w:sz w:val="20"/>
          <w:szCs w:val="20"/>
        </w:rPr>
        <w:br/>
      </w:r>
      <w:r w:rsidRPr="005C55D9">
        <w:rPr>
          <w:rFonts w:ascii="Calibri" w:hAnsi="Calibri" w:cs="Arial"/>
          <w:b/>
          <w:bCs/>
          <w:sz w:val="22"/>
          <w:szCs w:val="20"/>
        </w:rPr>
        <w:t>Conformità del proprio sistema di gestione della sicurezza</w:t>
      </w:r>
    </w:p>
    <w:p w14:paraId="0238147E" w14:textId="77777777" w:rsidR="005C55D9" w:rsidRPr="005C55D9" w:rsidRDefault="005C55D9" w:rsidP="005C55D9">
      <w:pPr>
        <w:spacing w:line="276" w:lineRule="auto"/>
        <w:jc w:val="both"/>
        <w:rPr>
          <w:rFonts w:ascii="Calibri" w:hAnsi="Calibri" w:cs="Arial"/>
          <w:sz w:val="20"/>
          <w:szCs w:val="20"/>
        </w:rPr>
      </w:pPr>
    </w:p>
    <w:p w14:paraId="3C76C5B2" w14:textId="77777777" w:rsidR="005C55D9" w:rsidRPr="005C55D9" w:rsidRDefault="005C55D9" w:rsidP="005C55D9">
      <w:pPr>
        <w:spacing w:line="276" w:lineRule="auto"/>
        <w:jc w:val="both"/>
        <w:rPr>
          <w:rFonts w:ascii="Calibri" w:hAnsi="Calibri" w:cs="Arial"/>
          <w:sz w:val="20"/>
          <w:szCs w:val="20"/>
        </w:rPr>
      </w:pPr>
      <w:r w:rsidRPr="005C55D9">
        <w:rPr>
          <w:rFonts w:ascii="Calibri" w:hAnsi="Calibri" w:cs="Arial"/>
          <w:sz w:val="20"/>
          <w:szCs w:val="20"/>
        </w:rPr>
        <w:t>Per le attività connesse al piano per la creazione del nuovo cloud per la Pubblica Amministrazione, il fornitore deve possedere una valutazione di conformità del proprio sistema di gestione della sicurezza delle informazioni (SGSI) alla norma UNI EN ISO 27001:2013.</w:t>
      </w:r>
    </w:p>
    <w:p w14:paraId="3DF9B51E" w14:textId="77777777" w:rsidR="000E1D32" w:rsidRPr="00126372" w:rsidRDefault="000E1D32" w:rsidP="000E1D32">
      <w:pPr>
        <w:spacing w:line="276" w:lineRule="auto"/>
        <w:ind w:left="360"/>
        <w:jc w:val="center"/>
        <w:rPr>
          <w:rFonts w:ascii="Calibri" w:hAnsi="Calibri" w:cs="Arial"/>
          <w:sz w:val="20"/>
          <w:szCs w:val="20"/>
        </w:rPr>
      </w:pPr>
    </w:p>
    <w:p w14:paraId="4DBA516C" w14:textId="12832592" w:rsidR="007763DD" w:rsidRPr="007763DD" w:rsidRDefault="007763DD" w:rsidP="007763DD">
      <w:pPr>
        <w:widowControl w:val="0"/>
        <w:autoSpaceDE w:val="0"/>
        <w:autoSpaceDN w:val="0"/>
        <w:adjustRightInd w:val="0"/>
        <w:spacing w:line="410" w:lineRule="exact"/>
        <w:jc w:val="both"/>
        <w:textAlignment w:val="baseline"/>
        <w:rPr>
          <w:rFonts w:ascii="Calibri" w:eastAsia="Calibri" w:hAnsi="Calibri" w:cs="Calibri"/>
          <w:b/>
          <w:color w:val="000000"/>
          <w:kern w:val="2"/>
          <w:sz w:val="20"/>
          <w:szCs w:val="20"/>
        </w:rPr>
      </w:pPr>
      <w:r w:rsidRPr="007763DD">
        <w:rPr>
          <w:rFonts w:ascii="Calibri" w:eastAsia="Calibri" w:hAnsi="Calibri" w:cs="Calibri"/>
          <w:b/>
          <w:color w:val="000000"/>
          <w:kern w:val="2"/>
          <w:sz w:val="20"/>
          <w:szCs w:val="20"/>
        </w:rPr>
        <w:t>DESCRIZIONE PROFILI PROFESSIONALI</w:t>
      </w:r>
    </w:p>
    <w:p w14:paraId="7FD27A6A" w14:textId="77777777" w:rsidR="007763DD" w:rsidRPr="007763DD" w:rsidRDefault="007763DD" w:rsidP="007763DD">
      <w:pPr>
        <w:widowControl w:val="0"/>
        <w:autoSpaceDE w:val="0"/>
        <w:autoSpaceDN w:val="0"/>
        <w:adjustRightInd w:val="0"/>
        <w:spacing w:before="120" w:line="288" w:lineRule="exact"/>
        <w:jc w:val="both"/>
        <w:textAlignment w:val="baseline"/>
        <w:rPr>
          <w:rFonts w:ascii="Calibri" w:eastAsia="Calibri" w:hAnsi="Calibri" w:cs="Calibri"/>
          <w:color w:val="000000"/>
          <w:kern w:val="2"/>
          <w:sz w:val="20"/>
          <w:szCs w:val="20"/>
        </w:rPr>
      </w:pPr>
      <w:r w:rsidRPr="007763DD">
        <w:rPr>
          <w:rFonts w:ascii="Calibri" w:eastAsia="Calibri" w:hAnsi="Calibri" w:cs="Calibri"/>
          <w:color w:val="000000"/>
          <w:kern w:val="2"/>
          <w:sz w:val="20"/>
          <w:szCs w:val="20"/>
        </w:rPr>
        <w:t>Le figure professionali proposte per lo svolgimento dei servizi oggetto della fornitura dovranno rispettare i profili di seguito descritti:</w:t>
      </w:r>
    </w:p>
    <w:p w14:paraId="48AF4113" w14:textId="77777777" w:rsidR="007763DD" w:rsidRPr="007763DD" w:rsidRDefault="007763DD" w:rsidP="007763DD">
      <w:pPr>
        <w:widowControl w:val="0"/>
        <w:tabs>
          <w:tab w:val="right" w:pos="9720"/>
        </w:tabs>
        <w:autoSpaceDE w:val="0"/>
        <w:autoSpaceDN w:val="0"/>
        <w:adjustRightInd w:val="0"/>
        <w:spacing w:before="369"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1.1 Neo4j Certified Architect</w:t>
      </w:r>
      <w:r w:rsidRPr="007763DD">
        <w:rPr>
          <w:rFonts w:ascii="Calibri" w:eastAsia="Calibri" w:hAnsi="Calibri" w:cs="Calibri"/>
          <w:i/>
          <w:color w:val="000000"/>
          <w:kern w:val="2"/>
          <w:sz w:val="20"/>
          <w:szCs w:val="20"/>
        </w:rPr>
        <w:tab/>
        <w:t>5 anni di esperienza di cui 3 nella funzione</w:t>
      </w:r>
    </w:p>
    <w:p w14:paraId="06604674"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1.2 Neo4j Certified Graph Data Engineer</w:t>
      </w:r>
      <w:r w:rsidRPr="007763DD">
        <w:rPr>
          <w:rFonts w:ascii="Calibri" w:eastAsia="Calibri" w:hAnsi="Calibri" w:cs="Calibri"/>
          <w:i/>
          <w:color w:val="000000"/>
          <w:kern w:val="2"/>
          <w:sz w:val="20"/>
          <w:szCs w:val="20"/>
        </w:rPr>
        <w:tab/>
        <w:t>5 anni di esperienza di cui 3 nella funzione</w:t>
      </w:r>
    </w:p>
    <w:p w14:paraId="367B8DBC"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1.3 Neo4j Certified Graph Data Scientist</w:t>
      </w:r>
      <w:r w:rsidRPr="007763DD">
        <w:rPr>
          <w:rFonts w:ascii="Calibri" w:eastAsia="Calibri" w:hAnsi="Calibri" w:cs="Calibri"/>
          <w:i/>
          <w:color w:val="000000"/>
          <w:kern w:val="2"/>
          <w:sz w:val="20"/>
          <w:szCs w:val="20"/>
        </w:rPr>
        <w:tab/>
        <w:t>3 anni di esperienza di cui 1 nella funzione</w:t>
      </w:r>
    </w:p>
    <w:p w14:paraId="3CF9249D"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1.4 Neo4j Certified Graph AI Engineer</w:t>
      </w:r>
      <w:r w:rsidRPr="007763DD">
        <w:rPr>
          <w:rFonts w:ascii="Calibri" w:eastAsia="Calibri" w:hAnsi="Calibri" w:cs="Calibri"/>
          <w:i/>
          <w:color w:val="000000"/>
          <w:kern w:val="2"/>
          <w:sz w:val="20"/>
          <w:szCs w:val="20"/>
        </w:rPr>
        <w:tab/>
        <w:t>2 anni di esperienza di cui 1 nella funzione</w:t>
      </w:r>
    </w:p>
    <w:p w14:paraId="3CFE612B"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1.5 Neo4j Certified Integration Specialist</w:t>
      </w:r>
      <w:r w:rsidRPr="007763DD">
        <w:rPr>
          <w:rFonts w:ascii="Calibri" w:eastAsia="Calibri" w:hAnsi="Calibri" w:cs="Calibri"/>
          <w:i/>
          <w:color w:val="000000"/>
          <w:kern w:val="2"/>
          <w:sz w:val="20"/>
          <w:szCs w:val="20"/>
        </w:rPr>
        <w:tab/>
        <w:t>5 anni di esperienza di cui 3 nella funzione</w:t>
      </w:r>
    </w:p>
    <w:p w14:paraId="05E28910"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1.6 Neo4j Certified Graph Data Viz Specialist</w:t>
      </w:r>
      <w:r w:rsidRPr="007763DD">
        <w:rPr>
          <w:rFonts w:ascii="Calibri" w:eastAsia="Calibri" w:hAnsi="Calibri" w:cs="Calibri"/>
          <w:i/>
          <w:color w:val="000000"/>
          <w:kern w:val="2"/>
          <w:sz w:val="20"/>
          <w:szCs w:val="20"/>
        </w:rPr>
        <w:tab/>
        <w:t>5 anni di esperienza di cui 3 nella funzione</w:t>
      </w:r>
    </w:p>
    <w:p w14:paraId="5EB0E781"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1.7 Neo4j Certified Administrator</w:t>
      </w:r>
      <w:r w:rsidRPr="007763DD">
        <w:rPr>
          <w:rFonts w:ascii="Calibri" w:eastAsia="Calibri" w:hAnsi="Calibri" w:cs="Calibri"/>
          <w:i/>
          <w:color w:val="000000"/>
          <w:kern w:val="2"/>
          <w:sz w:val="20"/>
          <w:szCs w:val="20"/>
        </w:rPr>
        <w:tab/>
        <w:t>5 anni di esperienza di cui 3 nella funzione</w:t>
      </w:r>
    </w:p>
    <w:p w14:paraId="43AE1EA6"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1.8 Neo4j Certified Professional</w:t>
      </w:r>
      <w:r w:rsidRPr="007763DD">
        <w:rPr>
          <w:rFonts w:ascii="Calibri" w:eastAsia="Calibri" w:hAnsi="Calibri" w:cs="Calibri"/>
          <w:i/>
          <w:color w:val="000000"/>
          <w:kern w:val="2"/>
          <w:sz w:val="20"/>
          <w:szCs w:val="20"/>
        </w:rPr>
        <w:tab/>
        <w:t>5 anni di esperienza di cui 3 nella funzione</w:t>
      </w:r>
    </w:p>
    <w:p w14:paraId="09DA9788" w14:textId="77777777" w:rsidR="007763DD" w:rsidRPr="007763DD" w:rsidRDefault="007763DD" w:rsidP="007763DD">
      <w:pPr>
        <w:widowControl w:val="0"/>
        <w:tabs>
          <w:tab w:val="right" w:pos="9720"/>
        </w:tabs>
        <w:autoSpaceDE w:val="0"/>
        <w:autoSpaceDN w:val="0"/>
        <w:adjustRightInd w:val="0"/>
        <w:spacing w:before="373"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1.9   Linkurious Architect</w:t>
      </w:r>
      <w:r w:rsidRPr="007763DD">
        <w:rPr>
          <w:rFonts w:ascii="Calibri" w:eastAsia="Calibri" w:hAnsi="Calibri" w:cs="Calibri"/>
          <w:i/>
          <w:color w:val="000000"/>
          <w:kern w:val="2"/>
          <w:sz w:val="20"/>
          <w:szCs w:val="20"/>
        </w:rPr>
        <w:tab/>
        <w:t>3 anni di esperienza di cui 1 nella funzione</w:t>
      </w:r>
    </w:p>
    <w:p w14:paraId="21F3EBFD"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1.10 Linkurious Integration Specialist</w:t>
      </w:r>
      <w:r w:rsidRPr="007763DD">
        <w:rPr>
          <w:rFonts w:ascii="Calibri" w:eastAsia="Calibri" w:hAnsi="Calibri" w:cs="Calibri"/>
          <w:i/>
          <w:color w:val="000000"/>
          <w:kern w:val="2"/>
          <w:sz w:val="20"/>
          <w:szCs w:val="20"/>
        </w:rPr>
        <w:tab/>
        <w:t>3 anni di esperienza di cui 1 nella funzione</w:t>
      </w:r>
    </w:p>
    <w:p w14:paraId="25B10980"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1.11 Linkurious Administrator</w:t>
      </w:r>
      <w:r w:rsidRPr="007763DD">
        <w:rPr>
          <w:rFonts w:ascii="Calibri" w:eastAsia="Calibri" w:hAnsi="Calibri" w:cs="Calibri"/>
          <w:i/>
          <w:color w:val="000000"/>
          <w:kern w:val="2"/>
          <w:sz w:val="20"/>
          <w:szCs w:val="20"/>
        </w:rPr>
        <w:tab/>
        <w:t>3 anni di esperienza di cui 1 nella funzione</w:t>
      </w:r>
    </w:p>
    <w:p w14:paraId="13C63D02" w14:textId="77777777" w:rsidR="007763DD" w:rsidRPr="007763DD" w:rsidRDefault="007763DD" w:rsidP="007763DD">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1.12 Linkurious Professional</w:t>
      </w:r>
      <w:r w:rsidRPr="007763DD">
        <w:rPr>
          <w:rFonts w:ascii="Calibri" w:eastAsia="Calibri" w:hAnsi="Calibri" w:cs="Calibri"/>
          <w:i/>
          <w:color w:val="000000"/>
          <w:kern w:val="2"/>
          <w:sz w:val="20"/>
          <w:szCs w:val="20"/>
        </w:rPr>
        <w:tab/>
        <w:t>3 anni di esperienza di cui 1 nella funzione</w:t>
      </w:r>
    </w:p>
    <w:p w14:paraId="3406F421" w14:textId="77777777" w:rsidR="007763DD" w:rsidRPr="00126372" w:rsidRDefault="007763DD" w:rsidP="007763DD">
      <w:pPr>
        <w:spacing w:line="276" w:lineRule="auto"/>
        <w:jc w:val="both"/>
        <w:rPr>
          <w:rFonts w:ascii="Calibri" w:hAnsi="Calibri" w:cs="Arial"/>
          <w:sz w:val="20"/>
          <w:szCs w:val="20"/>
        </w:rPr>
      </w:pPr>
    </w:p>
    <w:p w14:paraId="112DC53C" w14:textId="26445B87" w:rsidR="000E1D32" w:rsidRDefault="000E1D32" w:rsidP="000E1D32">
      <w:pPr>
        <w:spacing w:line="276" w:lineRule="auto"/>
        <w:ind w:left="360"/>
        <w:jc w:val="center"/>
        <w:rPr>
          <w:rFonts w:ascii="Calibri" w:hAnsi="Calibri" w:cs="Arial"/>
          <w:sz w:val="20"/>
          <w:szCs w:val="20"/>
        </w:rPr>
      </w:pPr>
      <w:r w:rsidRPr="00126372">
        <w:rPr>
          <w:rFonts w:ascii="Calibri" w:hAnsi="Calibri" w:cs="Arial"/>
          <w:sz w:val="20"/>
          <w:szCs w:val="20"/>
        </w:rPr>
        <w:t>* * *</w:t>
      </w:r>
    </w:p>
    <w:p w14:paraId="71218EFB" w14:textId="27C095F6" w:rsidR="00332460" w:rsidRDefault="00332460" w:rsidP="000E1D32">
      <w:pPr>
        <w:spacing w:line="276" w:lineRule="auto"/>
        <w:jc w:val="both"/>
        <w:rPr>
          <w:rFonts w:ascii="Calibri" w:hAnsi="Calibri" w:cs="Arial"/>
          <w:sz w:val="20"/>
          <w:szCs w:val="20"/>
        </w:rPr>
      </w:pPr>
      <w:r w:rsidRPr="001B5327">
        <w:rPr>
          <w:rFonts w:asciiTheme="minorHAnsi" w:hAnsiTheme="minorHAnsi" w:cs="Arial"/>
          <w:b/>
          <w:bCs/>
          <w:sz w:val="20"/>
          <w:szCs w:val="20"/>
        </w:rPr>
        <w:t>Costi attesi</w:t>
      </w:r>
    </w:p>
    <w:p w14:paraId="6BE191A2" w14:textId="65FE8AD9" w:rsidR="000E1D32" w:rsidRPr="00126372" w:rsidRDefault="000E1D32" w:rsidP="000E1D32">
      <w:pPr>
        <w:spacing w:line="276" w:lineRule="auto"/>
        <w:jc w:val="both"/>
        <w:rPr>
          <w:rFonts w:ascii="Calibri" w:hAnsi="Calibri" w:cs="Arial"/>
          <w:sz w:val="20"/>
          <w:szCs w:val="20"/>
        </w:rPr>
      </w:pPr>
      <w:r w:rsidRPr="00126372">
        <w:rPr>
          <w:rFonts w:ascii="Calibri" w:hAnsi="Calibri" w:cs="Arial"/>
          <w:sz w:val="20"/>
          <w:szCs w:val="20"/>
        </w:rPr>
        <w:t xml:space="preserve">La durata prevista del Contratto è di </w:t>
      </w:r>
      <w:r w:rsidRPr="00126372">
        <w:rPr>
          <w:rFonts w:ascii="Calibri" w:hAnsi="Calibri" w:cs="Arial"/>
          <w:b/>
          <w:sz w:val="20"/>
          <w:szCs w:val="20"/>
        </w:rPr>
        <w:t>36 mesi dalla data di stipula</w:t>
      </w:r>
      <w:r w:rsidRPr="00126372">
        <w:rPr>
          <w:rFonts w:ascii="Calibri" w:hAnsi="Calibri" w:cs="Arial"/>
          <w:sz w:val="20"/>
          <w:szCs w:val="20"/>
        </w:rPr>
        <w:t>.</w:t>
      </w:r>
    </w:p>
    <w:p w14:paraId="479CF70D" w14:textId="77777777" w:rsidR="000E1D32" w:rsidRPr="00126372" w:rsidRDefault="000E1D32" w:rsidP="000E1D32">
      <w:pPr>
        <w:spacing w:line="276" w:lineRule="auto"/>
        <w:jc w:val="both"/>
        <w:rPr>
          <w:rFonts w:ascii="Calibri" w:hAnsi="Calibri" w:cs="Arial"/>
          <w:sz w:val="20"/>
          <w:szCs w:val="20"/>
        </w:rPr>
      </w:pPr>
    </w:p>
    <w:p w14:paraId="6BBE89A8" w14:textId="45FA3ADF" w:rsidR="000E1D32" w:rsidRPr="00126372" w:rsidRDefault="00906820" w:rsidP="000E1D32">
      <w:pPr>
        <w:spacing w:line="276" w:lineRule="auto"/>
        <w:jc w:val="both"/>
        <w:rPr>
          <w:rFonts w:ascii="Calibri" w:hAnsi="Calibri" w:cs="Arial"/>
          <w:sz w:val="20"/>
          <w:szCs w:val="20"/>
        </w:rPr>
      </w:pPr>
      <w:r>
        <w:rPr>
          <w:rFonts w:ascii="Calibri" w:hAnsi="Calibri" w:cs="Arial"/>
          <w:sz w:val="20"/>
          <w:szCs w:val="20"/>
        </w:rPr>
        <w:t>La base d’asta stimata</w:t>
      </w:r>
      <w:r w:rsidR="000E1D32" w:rsidRPr="00126372">
        <w:rPr>
          <w:rFonts w:ascii="Calibri" w:hAnsi="Calibri" w:cs="Arial"/>
          <w:sz w:val="20"/>
          <w:szCs w:val="20"/>
        </w:rPr>
        <w:t xml:space="preserve"> per la fornitura ammonta a circa </w:t>
      </w:r>
      <w:r w:rsidR="00CD0D9B">
        <w:rPr>
          <w:rFonts w:ascii="Calibri" w:hAnsi="Calibri" w:cs="Arial"/>
          <w:b/>
          <w:sz w:val="20"/>
          <w:szCs w:val="20"/>
        </w:rPr>
        <w:t>€ 13</w:t>
      </w:r>
      <w:r w:rsidR="000E1D32" w:rsidRPr="00126372">
        <w:rPr>
          <w:rFonts w:ascii="Calibri" w:hAnsi="Calibri" w:cs="Arial"/>
          <w:b/>
          <w:sz w:val="20"/>
          <w:szCs w:val="20"/>
        </w:rPr>
        <w:t>.</w:t>
      </w:r>
      <w:r w:rsidR="00CD0D9B">
        <w:rPr>
          <w:rFonts w:ascii="Calibri" w:hAnsi="Calibri" w:cs="Arial"/>
          <w:b/>
          <w:sz w:val="20"/>
          <w:szCs w:val="20"/>
        </w:rPr>
        <w:t>0</w:t>
      </w:r>
      <w:r w:rsidR="000E1D32" w:rsidRPr="00126372">
        <w:rPr>
          <w:rFonts w:ascii="Calibri" w:hAnsi="Calibri" w:cs="Arial"/>
          <w:b/>
          <w:sz w:val="20"/>
          <w:szCs w:val="20"/>
        </w:rPr>
        <w:t>00.000,00</w:t>
      </w:r>
      <w:r w:rsidR="000E1D32" w:rsidRPr="00126372">
        <w:rPr>
          <w:rFonts w:ascii="Calibri" w:hAnsi="Calibri" w:cs="Arial"/>
          <w:sz w:val="20"/>
          <w:szCs w:val="20"/>
        </w:rPr>
        <w:t>, IVA esclusa.</w:t>
      </w:r>
    </w:p>
    <w:p w14:paraId="07B3ED5E" w14:textId="77777777" w:rsidR="000E1D32" w:rsidRPr="00126372" w:rsidRDefault="000E1D32" w:rsidP="000E1D32">
      <w:pPr>
        <w:spacing w:line="276" w:lineRule="auto"/>
        <w:jc w:val="both"/>
        <w:rPr>
          <w:rFonts w:ascii="Calibri" w:hAnsi="Calibri"/>
          <w:sz w:val="20"/>
          <w:szCs w:val="20"/>
        </w:rPr>
      </w:pPr>
    </w:p>
    <w:p w14:paraId="1CA5E207" w14:textId="074D76F3" w:rsidR="000E1D32" w:rsidRPr="00126372" w:rsidRDefault="00332460" w:rsidP="000E1D32">
      <w:pPr>
        <w:spacing w:line="276" w:lineRule="auto"/>
        <w:jc w:val="both"/>
        <w:rPr>
          <w:rFonts w:ascii="Calibri" w:hAnsi="Calibri"/>
          <w:sz w:val="20"/>
          <w:szCs w:val="20"/>
        </w:rPr>
      </w:pPr>
      <w:r w:rsidRPr="00332460">
        <w:rPr>
          <w:rFonts w:ascii="Calibri" w:hAnsi="Calibri"/>
          <w:sz w:val="20"/>
          <w:szCs w:val="20"/>
        </w:rPr>
        <w:t>Per l’effetto di quanto precede, sulla base delle proposte che saranno ricevute dalle Società partecipanti alla presente consultazione e indipendentemente dalle stime sopra identificate, Consip S.p.A. – previa autorizzazione della Committente - procederà ad avviare una procedura di acquisto coerente con i risultati dell’indagine stessa, al fine di ottenere la soluzione il più possibile rispondente alle esigenze espresse dalla Committente stessa.</w:t>
      </w:r>
    </w:p>
    <w:p w14:paraId="4DE195F3" w14:textId="2D4CF596" w:rsidR="000E1D32" w:rsidRDefault="000E1D32" w:rsidP="00510814">
      <w:pPr>
        <w:spacing w:line="276" w:lineRule="auto"/>
        <w:jc w:val="both"/>
        <w:rPr>
          <w:rFonts w:asciiTheme="minorHAnsi" w:hAnsiTheme="minorHAnsi" w:cs="Arial"/>
          <w:b/>
          <w:bCs/>
          <w:sz w:val="20"/>
          <w:szCs w:val="20"/>
        </w:rPr>
      </w:pPr>
      <w:r w:rsidRPr="00126372">
        <w:rPr>
          <w:rFonts w:ascii="Calibri" w:hAnsi="Calibri" w:cs="Arial"/>
          <w:sz w:val="20"/>
          <w:szCs w:val="20"/>
        </w:rPr>
        <w:t>Si fa presente che Consip prevede, se lo ritiene necessario, di invitare alle fasi successive tutti coloro che risponderanno alla consultazione, fornendo elementi di riscontro positivi rispetto agli obiettivi dell’analisi di mercato, ai fini di un ulteriore approfondimento.</w:t>
      </w:r>
      <w:r>
        <w:rPr>
          <w:rFonts w:asciiTheme="minorHAnsi" w:hAnsiTheme="minorHAnsi" w:cs="Arial"/>
          <w:b/>
          <w:bCs/>
          <w:sz w:val="20"/>
          <w:szCs w:val="20"/>
        </w:rPr>
        <w:br w:type="page"/>
      </w:r>
    </w:p>
    <w:p w14:paraId="1439BD78" w14:textId="77777777" w:rsidR="00915716" w:rsidRPr="00126372" w:rsidRDefault="00915716" w:rsidP="00915716">
      <w:pPr>
        <w:spacing w:line="276" w:lineRule="auto"/>
        <w:ind w:left="284"/>
        <w:jc w:val="center"/>
        <w:rPr>
          <w:rFonts w:asciiTheme="minorHAnsi" w:hAnsiTheme="minorHAnsi" w:cs="Arial"/>
          <w:bCs/>
          <w:sz w:val="20"/>
          <w:szCs w:val="20"/>
        </w:rPr>
      </w:pPr>
      <w:r w:rsidRPr="00126372">
        <w:rPr>
          <w:rFonts w:asciiTheme="minorHAnsi" w:hAnsiTheme="minorHAnsi" w:cs="Arial"/>
          <w:b/>
          <w:bCs/>
          <w:sz w:val="20"/>
          <w:szCs w:val="20"/>
        </w:rPr>
        <w:lastRenderedPageBreak/>
        <w:t>DOMANDE</w:t>
      </w:r>
    </w:p>
    <w:p w14:paraId="08247B2E" w14:textId="77777777" w:rsidR="00915716" w:rsidRPr="00126372" w:rsidRDefault="00915716" w:rsidP="00915716">
      <w:pPr>
        <w:spacing w:line="276" w:lineRule="auto"/>
        <w:ind w:left="284"/>
        <w:jc w:val="both"/>
        <w:rPr>
          <w:rFonts w:asciiTheme="minorHAnsi" w:hAnsiTheme="minorHAnsi" w:cs="Arial"/>
          <w:bCs/>
          <w:color w:val="FF0000"/>
          <w:sz w:val="20"/>
          <w:szCs w:val="20"/>
        </w:rPr>
      </w:pPr>
    </w:p>
    <w:p w14:paraId="7A964C21" w14:textId="6B083F5B" w:rsidR="00915716" w:rsidRPr="00126372" w:rsidRDefault="004634DB" w:rsidP="00915716">
      <w:pPr>
        <w:pStyle w:val="BodyText21"/>
        <w:numPr>
          <w:ilvl w:val="0"/>
          <w:numId w:val="7"/>
        </w:numPr>
        <w:spacing w:line="276" w:lineRule="auto"/>
        <w:ind w:left="567" w:hanging="426"/>
        <w:rPr>
          <w:rFonts w:ascii="Calibri" w:hAnsi="Calibri" w:cs="Calibri"/>
          <w:i/>
          <w:color w:val="000000"/>
          <w:sz w:val="20"/>
          <w:szCs w:val="20"/>
        </w:rPr>
      </w:pPr>
      <w:r w:rsidRPr="004634DB">
        <w:rPr>
          <w:rFonts w:ascii="Calibri" w:hAnsi="Calibri" w:cs="Calibri"/>
          <w:bCs/>
          <w:i/>
          <w:color w:val="000000"/>
          <w:sz w:val="20"/>
          <w:szCs w:val="20"/>
        </w:rPr>
        <w:t xml:space="preserve">Riportare una breve descrizione dell’azienda, indicando la tipologia (piccola, media, grande), i settori di attività, </w:t>
      </w:r>
      <w:proofErr w:type="gramStart"/>
      <w:r w:rsidRPr="004634DB">
        <w:rPr>
          <w:rFonts w:ascii="Calibri" w:hAnsi="Calibri" w:cs="Calibri"/>
          <w:bCs/>
          <w:i/>
          <w:color w:val="000000"/>
          <w:sz w:val="20"/>
          <w:szCs w:val="20"/>
        </w:rPr>
        <w:t>il core</w:t>
      </w:r>
      <w:proofErr w:type="gramEnd"/>
      <w:r w:rsidRPr="004634DB">
        <w:rPr>
          <w:rFonts w:ascii="Calibri" w:hAnsi="Calibri" w:cs="Calibri"/>
          <w:bCs/>
          <w:i/>
          <w:color w:val="000000"/>
          <w:sz w:val="20"/>
          <w:szCs w:val="20"/>
        </w:rPr>
        <w:t xml:space="preserve"> business, il numero di dipendenti, nonché la posizione dell’azienda lungo la catena di fornitura per i servizi oggetto della presente iniziativa.</w:t>
      </w:r>
    </w:p>
    <w:p w14:paraId="72F38592" w14:textId="77777777" w:rsidR="00915716" w:rsidRPr="00126372" w:rsidRDefault="00915716" w:rsidP="00915716">
      <w:pPr>
        <w:pStyle w:val="NormaleFili"/>
        <w:spacing w:before="0" w:after="0" w:line="276" w:lineRule="auto"/>
        <w:rPr>
          <w:b/>
          <w:lang w:val="x-none"/>
        </w:rPr>
      </w:pPr>
      <w:r w:rsidRPr="00126372">
        <w:rPr>
          <w:b/>
          <w:lang w:val="x-none"/>
        </w:rPr>
        <w:t xml:space="preserve">Risposta: </w:t>
      </w:r>
    </w:p>
    <w:p w14:paraId="03582E59" w14:textId="77777777" w:rsidR="00915716" w:rsidRPr="00126372" w:rsidRDefault="00915716" w:rsidP="00915716">
      <w:pPr>
        <w:pStyle w:val="NormaleFili"/>
        <w:numPr>
          <w:ilvl w:val="0"/>
          <w:numId w:val="8"/>
        </w:numPr>
        <w:spacing w:before="0" w:after="0" w:line="276" w:lineRule="auto"/>
        <w:rPr>
          <w:i/>
        </w:rPr>
      </w:pPr>
      <w:r w:rsidRPr="00126372">
        <w:rPr>
          <w:i/>
        </w:rPr>
        <w:t>Produttore</w:t>
      </w:r>
    </w:p>
    <w:p w14:paraId="68F6CCFE" w14:textId="77777777" w:rsidR="00915716" w:rsidRPr="00126372" w:rsidRDefault="00915716" w:rsidP="00915716">
      <w:pPr>
        <w:pStyle w:val="NormaleFili"/>
        <w:numPr>
          <w:ilvl w:val="0"/>
          <w:numId w:val="8"/>
        </w:numPr>
        <w:spacing w:before="0" w:after="0" w:line="276" w:lineRule="auto"/>
        <w:rPr>
          <w:i/>
        </w:rPr>
      </w:pPr>
      <w:r w:rsidRPr="00126372">
        <w:rPr>
          <w:i/>
        </w:rPr>
        <w:t xml:space="preserve">Distributore di servizi </w:t>
      </w:r>
    </w:p>
    <w:p w14:paraId="5F23231C" w14:textId="77777777" w:rsidR="00915716" w:rsidRPr="00126372" w:rsidRDefault="00915716" w:rsidP="00915716">
      <w:pPr>
        <w:pStyle w:val="NormaleFili"/>
        <w:numPr>
          <w:ilvl w:val="0"/>
          <w:numId w:val="8"/>
        </w:numPr>
        <w:spacing w:before="0" w:after="0" w:line="276" w:lineRule="auto"/>
        <w:rPr>
          <w:i/>
        </w:rPr>
      </w:pPr>
      <w:r w:rsidRPr="00126372">
        <w:rPr>
          <w:i/>
        </w:rPr>
        <w:t xml:space="preserve">Rivenditore di servizi </w:t>
      </w:r>
    </w:p>
    <w:p w14:paraId="6206C628" w14:textId="77777777" w:rsidR="00915716" w:rsidRPr="00126372" w:rsidRDefault="00915716" w:rsidP="00915716">
      <w:pPr>
        <w:pStyle w:val="NormaleFili"/>
        <w:numPr>
          <w:ilvl w:val="0"/>
          <w:numId w:val="8"/>
        </w:numPr>
        <w:spacing w:before="0" w:after="0" w:line="276" w:lineRule="auto"/>
        <w:rPr>
          <w:i/>
        </w:rPr>
      </w:pPr>
      <w:r w:rsidRPr="00126372">
        <w:rPr>
          <w:i/>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70E740A2" w14:textId="77777777" w:rsidTr="00CA42BF">
        <w:trPr>
          <w:trHeight w:val="1824"/>
        </w:trPr>
        <w:tc>
          <w:tcPr>
            <w:tcW w:w="8494" w:type="dxa"/>
            <w:shd w:val="clear" w:color="auto" w:fill="F2F2F2" w:themeFill="background1" w:themeFillShade="F2"/>
          </w:tcPr>
          <w:p w14:paraId="38ECD655"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72A78B2C" w14:textId="77777777" w:rsidR="00915716" w:rsidRPr="00126372" w:rsidRDefault="00915716" w:rsidP="00915716">
      <w:pPr>
        <w:spacing w:line="276" w:lineRule="auto"/>
        <w:ind w:left="284"/>
        <w:jc w:val="both"/>
        <w:rPr>
          <w:rFonts w:asciiTheme="minorHAnsi" w:hAnsiTheme="minorHAnsi" w:cs="Arial"/>
          <w:bCs/>
          <w:sz w:val="20"/>
          <w:szCs w:val="20"/>
        </w:rPr>
      </w:pPr>
    </w:p>
    <w:p w14:paraId="44AB6CAB" w14:textId="606980AA" w:rsidR="00915716" w:rsidRPr="00C34EA4" w:rsidRDefault="00915716" w:rsidP="00CA42BF">
      <w:pPr>
        <w:numPr>
          <w:ilvl w:val="0"/>
          <w:numId w:val="7"/>
        </w:numPr>
        <w:spacing w:line="276" w:lineRule="auto"/>
        <w:jc w:val="both"/>
        <w:rPr>
          <w:rFonts w:ascii="Calibri" w:hAnsi="Calibri" w:cs="Calibri"/>
          <w:i/>
          <w:color w:val="000000"/>
          <w:sz w:val="20"/>
          <w:szCs w:val="20"/>
        </w:rPr>
      </w:pPr>
      <w:r w:rsidRPr="00C34EA4">
        <w:rPr>
          <w:rFonts w:ascii="Calibri" w:hAnsi="Calibri" w:cs="Calibri"/>
          <w:i/>
          <w:color w:val="000000"/>
          <w:sz w:val="20"/>
          <w:szCs w:val="20"/>
        </w:rPr>
        <w:t>Si chiede di descrivere come si posiziona la Vostra Azienda lungo la catena di vendita relativa all’oggetto della presente iniziativa</w:t>
      </w:r>
      <w:r w:rsidRPr="00C34EA4">
        <w:rPr>
          <w:rFonts w:ascii="Calibri" w:hAnsi="Calibri" w:cs="Arial"/>
          <w:i/>
          <w:sz w:val="20"/>
          <w:szCs w:val="20"/>
        </w:rPr>
        <w:t xml:space="preserve"> </w:t>
      </w:r>
      <w:r w:rsidRPr="00C34EA4">
        <w:rPr>
          <w:rFonts w:ascii="Calibri" w:hAnsi="Calibri" w:cs="Calibri"/>
          <w:i/>
          <w:color w:val="000000"/>
          <w:sz w:val="20"/>
          <w:szCs w:val="20"/>
        </w:rPr>
        <w:t>(ad esempio, produttore, distributore, rivend</w:t>
      </w:r>
      <w:r w:rsidR="00F04AF9" w:rsidRPr="00C34EA4">
        <w:rPr>
          <w:rFonts w:ascii="Calibri" w:hAnsi="Calibri" w:cs="Calibri"/>
          <w:i/>
          <w:color w:val="000000"/>
          <w:sz w:val="20"/>
          <w:szCs w:val="20"/>
        </w:rPr>
        <w:t>itore, System integrator, ecc.) e le certificazioni possedute</w:t>
      </w:r>
      <w:r w:rsidR="00C34EA4" w:rsidRPr="00C34EA4">
        <w:rPr>
          <w:rFonts w:ascii="Calibri" w:hAnsi="Calibri" w:cs="Calibri"/>
          <w:i/>
          <w:color w:val="000000"/>
          <w:sz w:val="20"/>
          <w:szCs w:val="20"/>
        </w:rPr>
        <w:t xml:space="preserve"> (ad es. UNI EN ISO 9001:2015 nel settore EA33, UNI EN ISO 27001:2013</w:t>
      </w:r>
      <w:r w:rsidR="00C34EA4">
        <w:rPr>
          <w:rFonts w:ascii="Calibri" w:hAnsi="Calibri" w:cs="Calibri"/>
          <w:i/>
          <w:color w:val="000000"/>
          <w:sz w:val="20"/>
          <w:szCs w:val="20"/>
        </w:rPr>
        <w:t>)</w:t>
      </w:r>
      <w:r w:rsidR="00F04AF9" w:rsidRPr="00C34EA4">
        <w:rPr>
          <w:rFonts w:ascii="Calibri" w:hAnsi="Calibri" w:cs="Calibri"/>
          <w:i/>
          <w:color w:val="000000"/>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3C9D82B8" w14:textId="77777777" w:rsidTr="00CA42BF">
        <w:trPr>
          <w:trHeight w:val="1824"/>
        </w:trPr>
        <w:tc>
          <w:tcPr>
            <w:tcW w:w="8494" w:type="dxa"/>
            <w:shd w:val="clear" w:color="auto" w:fill="F2F2F2" w:themeFill="background1" w:themeFillShade="F2"/>
          </w:tcPr>
          <w:p w14:paraId="7F74BDAD"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01ACA3D7" w14:textId="77777777" w:rsidR="00915716" w:rsidRPr="00126372" w:rsidRDefault="00915716" w:rsidP="00915716">
      <w:pPr>
        <w:spacing w:line="276" w:lineRule="auto"/>
        <w:ind w:left="284"/>
        <w:jc w:val="both"/>
        <w:rPr>
          <w:rFonts w:asciiTheme="minorHAnsi" w:hAnsiTheme="minorHAnsi" w:cs="Arial"/>
          <w:bCs/>
          <w:color w:val="FF0000"/>
          <w:sz w:val="20"/>
          <w:szCs w:val="20"/>
        </w:rPr>
      </w:pPr>
    </w:p>
    <w:p w14:paraId="57161E29" w14:textId="734267BB" w:rsidR="00915716" w:rsidRPr="00126372" w:rsidRDefault="00915716" w:rsidP="00915716">
      <w:pPr>
        <w:numPr>
          <w:ilvl w:val="0"/>
          <w:numId w:val="7"/>
        </w:numPr>
        <w:spacing w:line="276" w:lineRule="auto"/>
        <w:ind w:left="567" w:hanging="567"/>
        <w:jc w:val="both"/>
        <w:rPr>
          <w:rFonts w:ascii="Calibri" w:hAnsi="Calibri" w:cs="Calibri"/>
          <w:i/>
          <w:color w:val="000000"/>
          <w:sz w:val="20"/>
          <w:szCs w:val="20"/>
        </w:rPr>
      </w:pPr>
      <w:r w:rsidRPr="00126372">
        <w:rPr>
          <w:rFonts w:ascii="Calibri" w:hAnsi="Calibri" w:cs="Calibri"/>
          <w:i/>
          <w:color w:val="000000"/>
          <w:sz w:val="20"/>
          <w:szCs w:val="20"/>
        </w:rPr>
        <w:t>Si</w:t>
      </w:r>
      <w:r w:rsidRPr="00126372">
        <w:rPr>
          <w:rFonts w:ascii="Calibri" w:hAnsi="Calibri" w:cs="Arial"/>
          <w:i/>
          <w:sz w:val="20"/>
          <w:szCs w:val="20"/>
        </w:rPr>
        <w:t xml:space="preserve"> chiede di definire, in relazione alla fornitura </w:t>
      </w:r>
      <w:r w:rsidRPr="00126372">
        <w:rPr>
          <w:rFonts w:ascii="Calibri" w:hAnsi="Calibri" w:cs="Calibri"/>
          <w:i/>
          <w:color w:val="000000"/>
          <w:sz w:val="20"/>
          <w:szCs w:val="20"/>
        </w:rPr>
        <w:t>oggetto della presente iniziativa,</w:t>
      </w:r>
      <w:r w:rsidRPr="00126372">
        <w:rPr>
          <w:rFonts w:ascii="Calibri" w:hAnsi="Calibri" w:cs="Arial"/>
          <w:i/>
          <w:sz w:val="20"/>
          <w:szCs w:val="20"/>
        </w:rPr>
        <w:t xml:space="preserve"> il mercato di riferimento (l’Azienda che risponde deve indicare, la sua presenza, in Italia, in termini di fornitura </w:t>
      </w:r>
      <w:r w:rsidR="00226A46">
        <w:rPr>
          <w:rFonts w:ascii="Calibri" w:hAnsi="Calibri" w:cs="Arial"/>
          <w:i/>
          <w:sz w:val="20"/>
          <w:szCs w:val="20"/>
        </w:rPr>
        <w:t xml:space="preserve">di sottoscrizioni Neo4J e Linkurious </w:t>
      </w:r>
      <w:r w:rsidR="00572CF4">
        <w:rPr>
          <w:rFonts w:ascii="Calibri" w:hAnsi="Calibri" w:cs="Arial"/>
          <w:i/>
          <w:sz w:val="20"/>
          <w:szCs w:val="20"/>
        </w:rPr>
        <w:t xml:space="preserve">e </w:t>
      </w:r>
      <w:r w:rsidRPr="00126372">
        <w:rPr>
          <w:rFonts w:ascii="Calibri" w:hAnsi="Calibri" w:cs="Arial"/>
          <w:i/>
          <w:sz w:val="20"/>
          <w:szCs w:val="20"/>
        </w:rPr>
        <w:t>dei servizi di manutenzione e dei servizi di supporto specialistico</w:t>
      </w:r>
      <w:r w:rsidRPr="00126372">
        <w:rPr>
          <w:rFonts w:ascii="Calibri" w:hAnsi="Calibri" w:cs="Calibri"/>
          <w:i/>
          <w:color w:val="000000"/>
          <w:sz w:val="20"/>
          <w:szCs w:val="20"/>
        </w:rPr>
        <w:t>)</w:t>
      </w:r>
      <w:r w:rsidRPr="00126372">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59AE6451" w14:textId="77777777" w:rsidTr="00CA42BF">
        <w:trPr>
          <w:trHeight w:val="1824"/>
        </w:trPr>
        <w:tc>
          <w:tcPr>
            <w:tcW w:w="8494" w:type="dxa"/>
            <w:shd w:val="clear" w:color="auto" w:fill="F2F2F2" w:themeFill="background1" w:themeFillShade="F2"/>
          </w:tcPr>
          <w:p w14:paraId="068FE770"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6DCFD701" w14:textId="77777777" w:rsidR="00915716" w:rsidRPr="00126372" w:rsidRDefault="00915716" w:rsidP="00915716">
      <w:pPr>
        <w:spacing w:line="276" w:lineRule="auto"/>
        <w:ind w:left="284"/>
        <w:jc w:val="both"/>
        <w:rPr>
          <w:rFonts w:ascii="Trebuchet MS" w:hAnsi="Trebuchet MS" w:cs="Arial"/>
          <w:i/>
          <w:color w:val="0000FF"/>
          <w:sz w:val="20"/>
          <w:szCs w:val="20"/>
        </w:rPr>
      </w:pPr>
    </w:p>
    <w:p w14:paraId="597827B7" w14:textId="20030C6B" w:rsidR="00915716" w:rsidRPr="00126372" w:rsidRDefault="00915716" w:rsidP="00915716">
      <w:pPr>
        <w:pStyle w:val="BodyText21"/>
        <w:numPr>
          <w:ilvl w:val="0"/>
          <w:numId w:val="7"/>
        </w:numPr>
        <w:spacing w:line="276" w:lineRule="auto"/>
        <w:ind w:left="567" w:hanging="567"/>
        <w:rPr>
          <w:rFonts w:ascii="Calibri" w:hAnsi="Calibri" w:cs="Arial"/>
          <w:i/>
          <w:sz w:val="20"/>
          <w:szCs w:val="20"/>
        </w:rPr>
      </w:pPr>
      <w:r w:rsidRPr="00126372">
        <w:rPr>
          <w:rFonts w:ascii="Calibri" w:hAnsi="Calibri" w:cs="Arial"/>
          <w:i/>
          <w:sz w:val="20"/>
          <w:szCs w:val="20"/>
        </w:rPr>
        <w:t xml:space="preserve">Si chiede di indicare, per i servizi e prodotti </w:t>
      </w:r>
      <w:r w:rsidRPr="00126372">
        <w:rPr>
          <w:rFonts w:ascii="Calibri" w:hAnsi="Calibri" w:cs="Calibri"/>
          <w:i/>
          <w:color w:val="000000"/>
          <w:sz w:val="20"/>
          <w:szCs w:val="20"/>
        </w:rPr>
        <w:t>oggetto della presente iniziativa,</w:t>
      </w:r>
      <w:r w:rsidRPr="00126372">
        <w:rPr>
          <w:rFonts w:ascii="Calibri" w:hAnsi="Calibri" w:cs="Arial"/>
          <w:i/>
          <w:sz w:val="20"/>
          <w:szCs w:val="20"/>
        </w:rPr>
        <w:t xml:space="preserve"> che tipo di listino è disponibile, in modo da facilitare un più preciso dimensionamento dell’impegno economico:</w:t>
      </w:r>
    </w:p>
    <w:p w14:paraId="7198761D" w14:textId="77777777" w:rsidR="00915716" w:rsidRPr="00126372" w:rsidRDefault="00915716" w:rsidP="00915716">
      <w:pPr>
        <w:pStyle w:val="Paragrafoelenco"/>
        <w:numPr>
          <w:ilvl w:val="0"/>
          <w:numId w:val="8"/>
        </w:numPr>
        <w:spacing w:line="276" w:lineRule="auto"/>
        <w:jc w:val="both"/>
        <w:rPr>
          <w:rFonts w:ascii="Calibri" w:hAnsi="Calibri" w:cs="Arial"/>
          <w:color w:val="000000"/>
          <w:sz w:val="20"/>
          <w:szCs w:val="20"/>
        </w:rPr>
      </w:pPr>
      <w:r w:rsidRPr="00126372">
        <w:rPr>
          <w:rFonts w:ascii="Calibri" w:hAnsi="Calibri" w:cs="Arial"/>
          <w:color w:val="000000"/>
          <w:sz w:val="20"/>
          <w:szCs w:val="20"/>
        </w:rPr>
        <w:t>Listino Pubblico (indicare eventuale link o indicazioni per reperire tale listino)</w:t>
      </w:r>
    </w:p>
    <w:p w14:paraId="00F82030" w14:textId="77777777" w:rsidR="00915716" w:rsidRPr="00126372" w:rsidRDefault="00915716" w:rsidP="00915716">
      <w:pPr>
        <w:spacing w:line="276" w:lineRule="auto"/>
        <w:ind w:left="732" w:firstLine="348"/>
        <w:jc w:val="both"/>
        <w:rPr>
          <w:rFonts w:ascii="Calibri" w:hAnsi="Calibri" w:cs="Arial"/>
          <w:color w:val="000000"/>
          <w:sz w:val="20"/>
          <w:szCs w:val="20"/>
        </w:rPr>
      </w:pPr>
      <w:r w:rsidRPr="00126372">
        <w:rPr>
          <w:rFonts w:ascii="Calibri" w:hAnsi="Calibri" w:cs="Arial"/>
          <w:color w:val="000000"/>
          <w:sz w:val="20"/>
          <w:szCs w:val="20"/>
        </w:rPr>
        <w:t>______________________________</w:t>
      </w:r>
    </w:p>
    <w:p w14:paraId="49F78969" w14:textId="77777777" w:rsidR="00915716" w:rsidRPr="00126372" w:rsidRDefault="00915716" w:rsidP="00915716">
      <w:pPr>
        <w:pStyle w:val="Paragrafoelenco"/>
        <w:numPr>
          <w:ilvl w:val="0"/>
          <w:numId w:val="8"/>
        </w:numPr>
        <w:spacing w:line="276" w:lineRule="auto"/>
        <w:jc w:val="both"/>
        <w:rPr>
          <w:rFonts w:ascii="Calibri" w:hAnsi="Calibri" w:cs="Arial"/>
          <w:color w:val="000000"/>
          <w:sz w:val="20"/>
          <w:szCs w:val="20"/>
        </w:rPr>
      </w:pPr>
      <w:r w:rsidRPr="00126372">
        <w:rPr>
          <w:rFonts w:ascii="Calibri" w:hAnsi="Calibri" w:cs="Arial"/>
          <w:color w:val="000000"/>
          <w:sz w:val="20"/>
          <w:szCs w:val="20"/>
        </w:rPr>
        <w:t>Listino su Richiesta (indicare nominativo a cui rivolgersi per ottenere tale listino)</w:t>
      </w:r>
    </w:p>
    <w:p w14:paraId="385F4EEC" w14:textId="77777777" w:rsidR="00915716" w:rsidRPr="00126372" w:rsidRDefault="00915716" w:rsidP="00915716">
      <w:pPr>
        <w:spacing w:line="276" w:lineRule="auto"/>
        <w:ind w:left="732" w:firstLine="348"/>
        <w:jc w:val="both"/>
        <w:rPr>
          <w:rFonts w:ascii="Calibri" w:hAnsi="Calibri" w:cs="Arial"/>
          <w:color w:val="000000"/>
          <w:sz w:val="20"/>
          <w:szCs w:val="20"/>
        </w:rPr>
      </w:pPr>
      <w:r w:rsidRPr="00126372">
        <w:rPr>
          <w:rFonts w:ascii="Calibri" w:hAnsi="Calibri" w:cs="Arial"/>
          <w:color w:val="000000"/>
          <w:sz w:val="20"/>
          <w:szCs w:val="20"/>
        </w:rPr>
        <w:t>______________________________</w:t>
      </w:r>
    </w:p>
    <w:p w14:paraId="3B638781" w14:textId="77777777" w:rsidR="00915716" w:rsidRPr="00126372" w:rsidRDefault="00915716" w:rsidP="00915716">
      <w:pPr>
        <w:pStyle w:val="Paragrafoelenco"/>
        <w:numPr>
          <w:ilvl w:val="0"/>
          <w:numId w:val="8"/>
        </w:numPr>
        <w:spacing w:line="276" w:lineRule="auto"/>
        <w:jc w:val="both"/>
        <w:rPr>
          <w:rFonts w:ascii="Calibri" w:hAnsi="Calibri" w:cs="Arial"/>
          <w:color w:val="000000"/>
          <w:sz w:val="20"/>
          <w:szCs w:val="20"/>
        </w:rPr>
      </w:pPr>
      <w:r w:rsidRPr="00126372">
        <w:rPr>
          <w:rFonts w:ascii="Calibri" w:hAnsi="Calibri" w:cs="Arial"/>
          <w:color w:val="000000"/>
          <w:sz w:val="20"/>
          <w:szCs w:val="20"/>
        </w:rPr>
        <w:t>Dimensionamento economico su base esclusivamente progettuale e/o di configurazione</w:t>
      </w:r>
    </w:p>
    <w:p w14:paraId="74523C8C" w14:textId="77777777" w:rsidR="00915716" w:rsidRPr="00126372" w:rsidRDefault="00915716" w:rsidP="00915716">
      <w:pPr>
        <w:spacing w:line="276" w:lineRule="auto"/>
        <w:ind w:left="732" w:firstLine="348"/>
        <w:jc w:val="both"/>
        <w:rPr>
          <w:rFonts w:ascii="Calibri" w:hAnsi="Calibri" w:cs="Arial"/>
          <w:color w:val="000000"/>
          <w:sz w:val="20"/>
          <w:szCs w:val="20"/>
        </w:rPr>
      </w:pPr>
      <w:r w:rsidRPr="00126372">
        <w:rPr>
          <w:rFonts w:ascii="Calibri" w:hAnsi="Calibri" w:cs="Arial"/>
          <w:color w:val="000000"/>
          <w:sz w:val="20"/>
          <w:szCs w:val="20"/>
        </w:rPr>
        <w:lastRenderedPageBreak/>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4EBD770C" w14:textId="77777777" w:rsidTr="00CA42BF">
        <w:trPr>
          <w:trHeight w:val="1824"/>
        </w:trPr>
        <w:tc>
          <w:tcPr>
            <w:tcW w:w="8494" w:type="dxa"/>
            <w:shd w:val="clear" w:color="auto" w:fill="F2F2F2" w:themeFill="background1" w:themeFillShade="F2"/>
          </w:tcPr>
          <w:p w14:paraId="11E9BB27"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558CE3D2" w14:textId="77777777" w:rsidR="00915716" w:rsidRPr="00126372" w:rsidRDefault="00915716" w:rsidP="00915716">
      <w:pPr>
        <w:spacing w:line="276" w:lineRule="auto"/>
        <w:ind w:left="284"/>
        <w:jc w:val="both"/>
        <w:rPr>
          <w:rFonts w:ascii="Trebuchet MS" w:hAnsi="Trebuchet MS" w:cs="Arial"/>
          <w:i/>
          <w:color w:val="0000FF"/>
          <w:sz w:val="20"/>
          <w:szCs w:val="20"/>
        </w:rPr>
      </w:pPr>
    </w:p>
    <w:p w14:paraId="190CCEAD" w14:textId="2A79662D" w:rsidR="00915716" w:rsidRPr="00126372" w:rsidRDefault="00915716" w:rsidP="00915716">
      <w:pPr>
        <w:pStyle w:val="Paragrafoelenco"/>
        <w:numPr>
          <w:ilvl w:val="0"/>
          <w:numId w:val="7"/>
        </w:numPr>
        <w:spacing w:line="276" w:lineRule="auto"/>
        <w:ind w:left="567" w:hanging="567"/>
        <w:jc w:val="both"/>
        <w:rPr>
          <w:rFonts w:ascii="Calibri" w:hAnsi="Calibri" w:cs="Arial"/>
          <w:b/>
          <w:i/>
          <w:sz w:val="20"/>
          <w:szCs w:val="20"/>
        </w:rPr>
      </w:pPr>
      <w:r w:rsidRPr="00126372">
        <w:rPr>
          <w:rFonts w:ascii="Calibri" w:hAnsi="Calibri" w:cs="Arial"/>
          <w:i/>
          <w:sz w:val="20"/>
          <w:szCs w:val="20"/>
        </w:rPr>
        <w:t xml:space="preserve">Specificare se l’erogazione del servizio di supporto specialistico, rientra nelle attività di fornitura della vostra azienda. Si chiede di confermare che la vostra azienda disponga di </w:t>
      </w:r>
      <w:r w:rsidRPr="00126372">
        <w:rPr>
          <w:rFonts w:ascii="Calibri" w:hAnsi="Calibri" w:cs="Arial"/>
          <w:b/>
          <w:i/>
          <w:sz w:val="20"/>
          <w:szCs w:val="20"/>
        </w:rPr>
        <w:t xml:space="preserve">Partnership Neo4j </w:t>
      </w:r>
      <w:r w:rsidRPr="00126372">
        <w:rPr>
          <w:rFonts w:ascii="Calibri" w:hAnsi="Calibri" w:cs="Arial"/>
          <w:i/>
          <w:sz w:val="20"/>
          <w:szCs w:val="20"/>
        </w:rPr>
        <w:t>e</w:t>
      </w:r>
      <w:r w:rsidR="003A4D07">
        <w:rPr>
          <w:rFonts w:ascii="Calibri" w:hAnsi="Calibri" w:cs="Arial"/>
          <w:i/>
          <w:sz w:val="20"/>
          <w:szCs w:val="20"/>
        </w:rPr>
        <w:t>/o</w:t>
      </w:r>
      <w:r w:rsidRPr="00126372">
        <w:rPr>
          <w:rFonts w:ascii="Calibri" w:hAnsi="Calibri" w:cs="Arial"/>
          <w:b/>
          <w:i/>
          <w:sz w:val="20"/>
          <w:szCs w:val="20"/>
        </w:rPr>
        <w:t xml:space="preserve"> Linkurious.</w:t>
      </w:r>
    </w:p>
    <w:p w14:paraId="1B617F18" w14:textId="7A2DD966" w:rsidR="00915716" w:rsidRPr="00126372" w:rsidRDefault="00915716" w:rsidP="00915716">
      <w:pPr>
        <w:spacing w:line="276" w:lineRule="auto"/>
        <w:ind w:left="567"/>
        <w:jc w:val="both"/>
        <w:rPr>
          <w:rFonts w:ascii="Calibri" w:hAnsi="Calibri" w:cs="Arial"/>
          <w:i/>
          <w:sz w:val="20"/>
          <w:szCs w:val="20"/>
        </w:rPr>
      </w:pPr>
      <w:r w:rsidRPr="00126372">
        <w:rPr>
          <w:rFonts w:ascii="Calibri" w:hAnsi="Calibri" w:cs="Arial"/>
          <w:i/>
          <w:sz w:val="20"/>
          <w:szCs w:val="20"/>
        </w:rPr>
        <w:t xml:space="preserve">In caso affermativo, specificare la tipologia di figure professionali certificate </w:t>
      </w:r>
      <w:r w:rsidRPr="00126372">
        <w:rPr>
          <w:rFonts w:ascii="Calibri" w:hAnsi="Calibri" w:cs="Arial"/>
          <w:b/>
          <w:i/>
          <w:sz w:val="20"/>
          <w:szCs w:val="20"/>
        </w:rPr>
        <w:t xml:space="preserve">Neo4j </w:t>
      </w:r>
      <w:r w:rsidRPr="00126372">
        <w:rPr>
          <w:rFonts w:ascii="Calibri" w:hAnsi="Calibri" w:cs="Arial"/>
          <w:i/>
          <w:sz w:val="20"/>
          <w:szCs w:val="20"/>
        </w:rPr>
        <w:t>e</w:t>
      </w:r>
      <w:r w:rsidR="003A4D07">
        <w:rPr>
          <w:rFonts w:ascii="Calibri" w:hAnsi="Calibri" w:cs="Arial"/>
          <w:i/>
          <w:sz w:val="20"/>
          <w:szCs w:val="20"/>
        </w:rPr>
        <w:t>/o</w:t>
      </w:r>
      <w:r w:rsidRPr="00126372">
        <w:rPr>
          <w:rFonts w:ascii="Calibri" w:hAnsi="Calibri" w:cs="Arial"/>
          <w:b/>
          <w:i/>
          <w:sz w:val="20"/>
          <w:szCs w:val="20"/>
        </w:rPr>
        <w:t xml:space="preserve"> Linkurious</w:t>
      </w:r>
      <w:r w:rsidRPr="00126372">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16D12041" w14:textId="77777777" w:rsidTr="00CA42BF">
        <w:trPr>
          <w:trHeight w:val="1824"/>
        </w:trPr>
        <w:tc>
          <w:tcPr>
            <w:tcW w:w="8494" w:type="dxa"/>
            <w:shd w:val="clear" w:color="auto" w:fill="F2F2F2" w:themeFill="background1" w:themeFillShade="F2"/>
          </w:tcPr>
          <w:p w14:paraId="065570B2"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6FCF0AF1" w14:textId="77777777" w:rsidR="00915716" w:rsidRPr="00126372" w:rsidRDefault="00915716" w:rsidP="00915716">
      <w:pPr>
        <w:spacing w:line="276" w:lineRule="auto"/>
        <w:ind w:left="284"/>
        <w:jc w:val="both"/>
        <w:rPr>
          <w:rFonts w:ascii="Trebuchet MS" w:hAnsi="Trebuchet MS" w:cs="Arial"/>
          <w:i/>
          <w:color w:val="0000FF"/>
          <w:sz w:val="20"/>
          <w:szCs w:val="20"/>
        </w:rPr>
      </w:pPr>
    </w:p>
    <w:p w14:paraId="74E3BBA1" w14:textId="011CFEE1" w:rsidR="00915716" w:rsidRPr="00126372" w:rsidRDefault="00915716" w:rsidP="00915716">
      <w:pPr>
        <w:pStyle w:val="Paragrafoelenco"/>
        <w:numPr>
          <w:ilvl w:val="0"/>
          <w:numId w:val="7"/>
        </w:numPr>
        <w:spacing w:line="276" w:lineRule="auto"/>
        <w:ind w:left="567" w:hanging="567"/>
        <w:jc w:val="both"/>
        <w:rPr>
          <w:rFonts w:ascii="Calibri" w:hAnsi="Calibri" w:cs="Arial"/>
          <w:i/>
          <w:sz w:val="20"/>
          <w:szCs w:val="20"/>
        </w:rPr>
      </w:pPr>
      <w:r w:rsidRPr="00126372">
        <w:rPr>
          <w:rFonts w:ascii="Calibri" w:hAnsi="Calibri" w:cs="Arial"/>
          <w:i/>
          <w:sz w:val="20"/>
          <w:szCs w:val="20"/>
        </w:rPr>
        <w:t xml:space="preserve">Per la fornitura dei servizi e prodotti </w:t>
      </w:r>
      <w:r w:rsidRPr="00126372">
        <w:rPr>
          <w:rFonts w:ascii="Calibri" w:hAnsi="Calibri" w:cs="Calibri"/>
          <w:i/>
          <w:color w:val="000000"/>
          <w:sz w:val="20"/>
          <w:szCs w:val="20"/>
        </w:rPr>
        <w:t>oggetto della presente iniziativa, si chiede di d</w:t>
      </w:r>
      <w:r w:rsidRPr="00126372">
        <w:rPr>
          <w:rFonts w:ascii="Calibri" w:hAnsi="Calibri" w:cs="Arial"/>
          <w:i/>
          <w:sz w:val="20"/>
          <w:szCs w:val="20"/>
        </w:rPr>
        <w:t xml:space="preserve">escrivere gli eventuali accordi commerciali intrapresi </w:t>
      </w:r>
      <w:r w:rsidR="00011F79">
        <w:rPr>
          <w:rFonts w:ascii="Calibri" w:hAnsi="Calibri" w:cs="Arial"/>
          <w:i/>
          <w:sz w:val="20"/>
          <w:szCs w:val="20"/>
        </w:rPr>
        <w:t xml:space="preserve">con le case madri </w:t>
      </w:r>
      <w:r w:rsidRPr="00126372">
        <w:rPr>
          <w:rFonts w:ascii="Calibri" w:hAnsi="Calibri" w:cs="Arial"/>
          <w:i/>
          <w:sz w:val="20"/>
          <w:szCs w:val="20"/>
        </w:rPr>
        <w:t xml:space="preserve">che consentono di potere operare sul mercato italiano. Si chiede di indicare il fatturato medio annuo realizzato dall’Azienda, negli ultimi due esercizi finanziari. </w:t>
      </w:r>
      <w:bookmarkStart w:id="4" w:name="_GoBack"/>
      <w:bookmarkEnd w:id="4"/>
      <w:r w:rsidRPr="00126372">
        <w:rPr>
          <w:rFonts w:ascii="Calibri" w:hAnsi="Calibri" w:cs="Arial"/>
          <w:i/>
          <w:sz w:val="20"/>
          <w:szCs w:val="20"/>
        </w:rPr>
        <w:t>Si chiede inoltre di suddividere il fatturato tra la fornitura di sottoscrizioni, erogazione dei servizi di manutenzione e dei servizi di supporto specialistico</w:t>
      </w:r>
      <w:r w:rsidR="00AD0735">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6615D87F" w14:textId="77777777" w:rsidTr="00CA42BF">
        <w:trPr>
          <w:trHeight w:val="1824"/>
        </w:trPr>
        <w:tc>
          <w:tcPr>
            <w:tcW w:w="8494" w:type="dxa"/>
            <w:shd w:val="clear" w:color="auto" w:fill="F2F2F2" w:themeFill="background1" w:themeFillShade="F2"/>
          </w:tcPr>
          <w:p w14:paraId="5FA207E5"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22C2A6DD" w14:textId="77777777" w:rsidR="00915716" w:rsidRPr="00126372" w:rsidRDefault="00915716" w:rsidP="00915716">
      <w:pPr>
        <w:spacing w:line="276" w:lineRule="auto"/>
        <w:ind w:left="284"/>
        <w:jc w:val="both"/>
        <w:rPr>
          <w:rFonts w:ascii="Trebuchet MS" w:hAnsi="Trebuchet MS" w:cs="Arial"/>
          <w:i/>
          <w:color w:val="0000FF"/>
          <w:sz w:val="20"/>
          <w:szCs w:val="20"/>
        </w:rPr>
      </w:pPr>
    </w:p>
    <w:p w14:paraId="2088271B" w14:textId="77777777" w:rsidR="00915716" w:rsidRPr="00126372" w:rsidRDefault="00915716" w:rsidP="00915716">
      <w:pPr>
        <w:pStyle w:val="Paragrafoelenco"/>
        <w:numPr>
          <w:ilvl w:val="0"/>
          <w:numId w:val="7"/>
        </w:numPr>
        <w:spacing w:line="276" w:lineRule="auto"/>
        <w:ind w:left="567" w:hanging="567"/>
        <w:jc w:val="both"/>
        <w:rPr>
          <w:rFonts w:ascii="Calibri" w:hAnsi="Calibri" w:cs="Arial"/>
          <w:i/>
          <w:sz w:val="20"/>
          <w:szCs w:val="20"/>
        </w:rPr>
      </w:pPr>
      <w:r w:rsidRPr="00126372">
        <w:rPr>
          <w:rFonts w:ascii="Calibri" w:hAnsi="Calibri" w:cs="Arial"/>
          <w:i/>
          <w:sz w:val="20"/>
          <w:szCs w:val="20"/>
        </w:rPr>
        <w:t xml:space="preserve">Relativamente ai servizi e prodotti oggetto </w:t>
      </w:r>
      <w:r w:rsidRPr="00126372">
        <w:rPr>
          <w:rFonts w:ascii="Calibri" w:hAnsi="Calibri" w:cs="Calibri"/>
          <w:i/>
          <w:color w:val="000000"/>
          <w:sz w:val="20"/>
          <w:szCs w:val="20"/>
        </w:rPr>
        <w:t>della presente iniziativa, s</w:t>
      </w:r>
      <w:r w:rsidRPr="00126372">
        <w:rPr>
          <w:rFonts w:ascii="Calibri" w:hAnsi="Calibri" w:cs="Arial"/>
          <w:i/>
          <w:sz w:val="20"/>
          <w:szCs w:val="20"/>
        </w:rPr>
        <w:t>i chiede di indicare le eventuali referenze dimostrabili, nei confronti di soggetti pubblici o privati negli ultimi 3 anni, da cui si possa evincere l’esperienza maturata dalla Vostra Azienda. In particolare, si chiede di fornire elementi al riguardo, descrivendo sommariamente i progetti eseguiti.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1899FD44" w14:textId="77777777" w:rsidTr="00CA42BF">
        <w:trPr>
          <w:trHeight w:val="1824"/>
        </w:trPr>
        <w:tc>
          <w:tcPr>
            <w:tcW w:w="8494" w:type="dxa"/>
            <w:shd w:val="clear" w:color="auto" w:fill="F2F2F2" w:themeFill="background1" w:themeFillShade="F2"/>
          </w:tcPr>
          <w:p w14:paraId="225100D7"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5F6827DD" w14:textId="741F7FCB" w:rsidR="00915716" w:rsidRDefault="00915716" w:rsidP="00915716">
      <w:pPr>
        <w:spacing w:line="276" w:lineRule="auto"/>
        <w:ind w:left="284"/>
        <w:jc w:val="both"/>
        <w:rPr>
          <w:rFonts w:asciiTheme="minorHAnsi" w:hAnsiTheme="minorHAnsi" w:cs="Arial"/>
          <w:bCs/>
          <w:sz w:val="20"/>
          <w:szCs w:val="20"/>
        </w:rPr>
      </w:pPr>
    </w:p>
    <w:p w14:paraId="7081AD6F" w14:textId="2DDF09A9" w:rsidR="00AD0735" w:rsidRPr="008E2C3C" w:rsidRDefault="004634DB" w:rsidP="008E2C3C">
      <w:pPr>
        <w:pStyle w:val="Paragrafoelenco"/>
        <w:numPr>
          <w:ilvl w:val="0"/>
          <w:numId w:val="7"/>
        </w:numPr>
        <w:spacing w:line="276" w:lineRule="auto"/>
        <w:ind w:left="567" w:hanging="567"/>
        <w:jc w:val="both"/>
        <w:rPr>
          <w:rFonts w:ascii="Calibri" w:hAnsi="Calibri" w:cs="Arial"/>
          <w:i/>
          <w:sz w:val="20"/>
          <w:szCs w:val="20"/>
        </w:rPr>
      </w:pPr>
      <w:r w:rsidRPr="004634DB">
        <w:rPr>
          <w:rFonts w:ascii="Calibri" w:hAnsi="Calibri" w:cs="Arial"/>
          <w:bCs/>
          <w:i/>
          <w:sz w:val="20"/>
          <w:szCs w:val="20"/>
        </w:rPr>
        <w:t xml:space="preserve">Si chiede di indicare se la Vostra azienda ha fatto o ha intenzione di fare richiesta di abilitazione al nuovo Sistema Dinamico di Acquisizione della P.A. per la fornitura di beni e servizi per l’informatica </w:t>
      </w:r>
      <w:r w:rsidRPr="004634DB">
        <w:rPr>
          <w:rFonts w:ascii="Calibri" w:hAnsi="Calibri" w:cs="Arial"/>
          <w:bCs/>
          <w:i/>
          <w:sz w:val="20"/>
          <w:szCs w:val="20"/>
        </w:rPr>
        <w:lastRenderedPageBreak/>
        <w:t>e le telecomunicazioni (cosiddetto SDAPA-ICT). Se sì, indicare in quali categorie di abilitazione e, per ciascuna categoria, il relativo fatturato.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0735" w14:paraId="27692360" w14:textId="77777777" w:rsidTr="00CA42BF">
        <w:trPr>
          <w:trHeight w:val="1824"/>
        </w:trPr>
        <w:tc>
          <w:tcPr>
            <w:tcW w:w="8494" w:type="dxa"/>
            <w:shd w:val="clear" w:color="auto" w:fill="F2F2F2" w:themeFill="background1" w:themeFillShade="F2"/>
          </w:tcPr>
          <w:p w14:paraId="78C7E355" w14:textId="77777777" w:rsidR="00AD0735" w:rsidRDefault="00AD0735" w:rsidP="00CA42BF">
            <w:pPr>
              <w:ind w:left="284"/>
              <w:jc w:val="both"/>
              <w:rPr>
                <w:rFonts w:asciiTheme="minorHAnsi" w:hAnsiTheme="minorHAnsi" w:cs="Arial"/>
                <w:bCs/>
                <w:sz w:val="20"/>
                <w:szCs w:val="20"/>
              </w:rPr>
            </w:pPr>
          </w:p>
        </w:tc>
      </w:tr>
    </w:tbl>
    <w:p w14:paraId="077ED825" w14:textId="3596E7E9" w:rsidR="00AD0735" w:rsidRDefault="00AD0735" w:rsidP="00AD0735">
      <w:pPr>
        <w:spacing w:line="360" w:lineRule="auto"/>
        <w:ind w:left="360"/>
        <w:jc w:val="both"/>
        <w:rPr>
          <w:rFonts w:ascii="Calibri" w:hAnsi="Calibri" w:cs="Arial"/>
          <w:sz w:val="20"/>
          <w:szCs w:val="20"/>
        </w:rPr>
      </w:pPr>
    </w:p>
    <w:p w14:paraId="39CE3E66" w14:textId="77777777" w:rsidR="00915716" w:rsidRPr="00126372" w:rsidRDefault="00915716" w:rsidP="00915716">
      <w:pPr>
        <w:pStyle w:val="Paragrafoelenco"/>
        <w:numPr>
          <w:ilvl w:val="0"/>
          <w:numId w:val="7"/>
        </w:numPr>
        <w:spacing w:line="276" w:lineRule="auto"/>
        <w:ind w:left="567" w:hanging="567"/>
        <w:jc w:val="both"/>
        <w:rPr>
          <w:rFonts w:asciiTheme="minorHAnsi" w:hAnsiTheme="minorHAnsi" w:cs="Arial"/>
          <w:bCs/>
          <w:sz w:val="20"/>
          <w:szCs w:val="20"/>
        </w:rPr>
      </w:pPr>
      <w:r w:rsidRPr="00126372">
        <w:rPr>
          <w:rFonts w:ascii="Calibri" w:hAnsi="Calibri" w:cs="Arial"/>
          <w:i/>
          <w:sz w:val="20"/>
          <w:szCs w:val="20"/>
        </w:rPr>
        <w:t xml:space="preserve">Si chiede infine di indicare eventuali esclusività commerciali, presenti sul mercato italiano, relative ai </w:t>
      </w:r>
      <w:r w:rsidRPr="00126372">
        <w:rPr>
          <w:rFonts w:ascii="Calibri" w:hAnsi="Calibri" w:cs="Calibri"/>
          <w:i/>
          <w:color w:val="000000"/>
          <w:sz w:val="20"/>
          <w:szCs w:val="20"/>
        </w:rPr>
        <w:t>servizi e prodotti oggetto della presente iniziativa</w:t>
      </w:r>
      <w:r w:rsidRPr="00126372">
        <w:rPr>
          <w:rFonts w:ascii="Calibri" w:hAnsi="Calibri" w:cs="Arial"/>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716" w:rsidRPr="00126372" w14:paraId="099B5134" w14:textId="77777777" w:rsidTr="00CA42BF">
        <w:trPr>
          <w:trHeight w:val="1824"/>
        </w:trPr>
        <w:tc>
          <w:tcPr>
            <w:tcW w:w="8494" w:type="dxa"/>
            <w:shd w:val="clear" w:color="auto" w:fill="F2F2F2" w:themeFill="background1" w:themeFillShade="F2"/>
          </w:tcPr>
          <w:p w14:paraId="383CA539" w14:textId="77777777" w:rsidR="00915716" w:rsidRPr="00126372" w:rsidRDefault="00915716" w:rsidP="00CA42BF">
            <w:pPr>
              <w:spacing w:line="276" w:lineRule="auto"/>
              <w:ind w:left="284"/>
              <w:jc w:val="both"/>
              <w:rPr>
                <w:rFonts w:asciiTheme="minorHAnsi" w:hAnsiTheme="minorHAnsi" w:cs="Arial"/>
                <w:bCs/>
                <w:sz w:val="20"/>
                <w:szCs w:val="20"/>
              </w:rPr>
            </w:pPr>
          </w:p>
        </w:tc>
      </w:tr>
    </w:tbl>
    <w:p w14:paraId="1A90F24B" w14:textId="77777777" w:rsidR="00BE3D7F" w:rsidRDefault="00BE3D7F" w:rsidP="00915716">
      <w:pPr>
        <w:spacing w:line="276" w:lineRule="auto"/>
        <w:ind w:left="284"/>
        <w:jc w:val="both"/>
        <w:rPr>
          <w:rFonts w:asciiTheme="minorHAnsi" w:hAnsiTheme="minorHAnsi" w:cs="Arial"/>
          <w:bCs/>
          <w:sz w:val="20"/>
          <w:szCs w:val="20"/>
        </w:rPr>
      </w:pPr>
    </w:p>
    <w:p w14:paraId="22731624" w14:textId="5F780627" w:rsidR="00915716" w:rsidRPr="00126372" w:rsidRDefault="00915716" w:rsidP="00915716">
      <w:pPr>
        <w:spacing w:line="276" w:lineRule="auto"/>
        <w:ind w:left="284"/>
        <w:jc w:val="both"/>
        <w:rPr>
          <w:rFonts w:asciiTheme="minorHAnsi" w:hAnsiTheme="minorHAnsi" w:cs="Arial"/>
          <w:bCs/>
          <w:sz w:val="20"/>
          <w:szCs w:val="20"/>
        </w:rPr>
      </w:pPr>
      <w:r w:rsidRPr="00126372">
        <w:rPr>
          <w:rFonts w:asciiTheme="minorHAnsi" w:hAnsiTheme="minorHAnsi" w:cs="Arial"/>
          <w:bCs/>
          <w:sz w:val="20"/>
          <w:szCs w:val="20"/>
        </w:rPr>
        <w:t>Con la sottoscrizione del Documento di Consultazione del mercato, l’interessato acconsente espressamente al trattamento dei propri Dati personali più sopra forniti.</w:t>
      </w: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41297C" w14:textId="77777777" w:rsidR="005647FA" w:rsidRDefault="005647FA" w:rsidP="00CB4787">
            <w:pPr>
              <w:spacing w:line="276" w:lineRule="auto"/>
              <w:ind w:left="284"/>
              <w:jc w:val="center"/>
              <w:rPr>
                <w:rFonts w:asciiTheme="minorHAnsi" w:hAnsiTheme="minorHAnsi" w:cs="Arial"/>
                <w:b/>
                <w:bCs/>
                <w:sz w:val="20"/>
                <w:szCs w:val="20"/>
              </w:rPr>
            </w:pPr>
          </w:p>
          <w:p w14:paraId="0A9D03A9" w14:textId="0956D54A" w:rsidR="00BF387E" w:rsidRPr="00BB4433" w:rsidRDefault="00BF387E" w:rsidP="00CB4787">
            <w:pPr>
              <w:spacing w:line="276" w:lineRule="auto"/>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248A828A" w14:textId="77777777" w:rsidR="00BF387E" w:rsidRDefault="00BF387E" w:rsidP="00CB4787">
            <w:pPr>
              <w:spacing w:line="276" w:lineRule="auto"/>
              <w:ind w:left="284"/>
              <w:jc w:val="center"/>
              <w:rPr>
                <w:rFonts w:asciiTheme="minorHAnsi" w:hAnsiTheme="minorHAnsi" w:cs="Arial"/>
                <w:bCs/>
                <w:sz w:val="20"/>
                <w:szCs w:val="20"/>
              </w:rPr>
            </w:pPr>
            <w:r w:rsidRPr="00154C45">
              <w:rPr>
                <w:rFonts w:asciiTheme="minorHAnsi" w:hAnsiTheme="minorHAnsi" w:cs="Arial"/>
                <w:bCs/>
                <w:sz w:val="20"/>
                <w:szCs w:val="20"/>
              </w:rPr>
              <w:t>[Nome e Cognome]</w:t>
            </w:r>
          </w:p>
          <w:p w14:paraId="194CD21A" w14:textId="014A9032" w:rsidR="00854483" w:rsidRPr="00561A7D" w:rsidRDefault="00854483" w:rsidP="00CB4787">
            <w:pPr>
              <w:spacing w:line="276" w:lineRule="auto"/>
              <w:ind w:left="284"/>
              <w:jc w:val="center"/>
              <w:rPr>
                <w:rFonts w:asciiTheme="minorHAnsi" w:hAnsiTheme="minorHAnsi" w:cs="Arial"/>
                <w:bCs/>
                <w:sz w:val="20"/>
                <w:szCs w:val="20"/>
                <w:highlight w:val="yellow"/>
              </w:rPr>
            </w:pPr>
          </w:p>
        </w:tc>
      </w:tr>
      <w:tr w:rsidR="00BF387E" w:rsidRPr="00854483" w14:paraId="29001459" w14:textId="77777777" w:rsidTr="007D216F">
        <w:trPr>
          <w:trHeight w:val="413"/>
        </w:trPr>
        <w:tc>
          <w:tcPr>
            <w:tcW w:w="2822" w:type="dxa"/>
            <w:shd w:val="clear" w:color="auto" w:fill="auto"/>
          </w:tcPr>
          <w:p w14:paraId="3B9A4970" w14:textId="2479EE2E" w:rsidR="00BF387E" w:rsidRPr="00854483" w:rsidRDefault="00854483" w:rsidP="00CB4787">
            <w:pPr>
              <w:spacing w:line="276" w:lineRule="auto"/>
              <w:ind w:left="284"/>
              <w:jc w:val="center"/>
              <w:rPr>
                <w:rFonts w:ascii="Trebuchet MS" w:hAnsi="Trebuchet MS" w:cs="Arial"/>
                <w:bCs/>
                <w:i/>
                <w:sz w:val="20"/>
                <w:szCs w:val="20"/>
              </w:rPr>
            </w:pPr>
            <w:r w:rsidRPr="00854483">
              <w:rPr>
                <w:rFonts w:ascii="Trebuchet MS" w:hAnsi="Trebuchet MS" w:cs="Arial"/>
                <w:bCs/>
                <w:i/>
                <w:sz w:val="20"/>
                <w:szCs w:val="20"/>
              </w:rPr>
              <w:t>______________________</w:t>
            </w:r>
          </w:p>
        </w:tc>
      </w:tr>
    </w:tbl>
    <w:p w14:paraId="5E044554" w14:textId="77777777" w:rsidR="00561A7D" w:rsidRDefault="00561A7D" w:rsidP="009B78A2">
      <w:pPr>
        <w:spacing w:line="276" w:lineRule="auto"/>
        <w:rPr>
          <w:rFonts w:asciiTheme="minorHAnsi" w:hAnsiTheme="minorHAnsi" w:cs="Arial"/>
          <w:b/>
          <w:bCs/>
          <w:sz w:val="20"/>
          <w:szCs w:val="20"/>
        </w:rPr>
      </w:pPr>
    </w:p>
    <w:sectPr w:rsidR="00561A7D" w:rsidSect="009B78A2">
      <w:headerReference w:type="default" r:id="rId13"/>
      <w:footerReference w:type="default" r:id="rId14"/>
      <w:headerReference w:type="first" r:id="rId15"/>
      <w:footerReference w:type="first" r:id="rId16"/>
      <w:pgSz w:w="11906" w:h="16838" w:code="9"/>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336C" w14:textId="77777777" w:rsidR="000E48AB" w:rsidRDefault="000E48AB">
      <w:r>
        <w:separator/>
      </w:r>
    </w:p>
  </w:endnote>
  <w:endnote w:type="continuationSeparator" w:id="0">
    <w:p w14:paraId="7DDD01C2" w14:textId="77777777" w:rsidR="000E48AB" w:rsidRDefault="000E48AB">
      <w:r>
        <w:continuationSeparator/>
      </w:r>
    </w:p>
  </w:endnote>
  <w:endnote w:type="continuationNotice" w:id="1">
    <w:p w14:paraId="70B4F6AE" w14:textId="77777777" w:rsidR="000E48AB" w:rsidRDefault="000E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1311" w14:textId="598DE967" w:rsidR="00CB1287" w:rsidRPr="00933D1D" w:rsidRDefault="00CB1287" w:rsidP="00CA42BF">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526B4DD7" w14:textId="42DB453B" w:rsidR="00CB1287" w:rsidRDefault="00CB1287" w:rsidP="00CA42BF">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799602B3" w14:textId="343FF0BB" w:rsidR="00CB1287" w:rsidRPr="00933D1D" w:rsidRDefault="00CB1287" w:rsidP="00CA42BF">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2848" behindDoc="0" locked="0" layoutInCell="1" allowOverlap="1" wp14:anchorId="22DB18DC" wp14:editId="1A3C6818">
              <wp:simplePos x="0" y="0"/>
              <wp:positionH relativeFrom="column">
                <wp:posOffset>5467377</wp:posOffset>
              </wp:positionH>
              <wp:positionV relativeFrom="paragraph">
                <wp:posOffset>83820</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AEA2BE1" w14:textId="02EABF09" w:rsidR="00CB1287" w:rsidRPr="00165877" w:rsidRDefault="00CB1287" w:rsidP="00CA42BF">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011F79">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011F79">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24A228A3" w14:textId="77777777" w:rsidR="00CB1287" w:rsidRDefault="00CB1287" w:rsidP="00CA42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B18DC" id="_x0000_t202" coordsize="21600,21600" o:spt="202" path="m,l,21600r21600,l21600,xe">
              <v:stroke joinstyle="miter"/>
              <v:path gradientshapeok="t" o:connecttype="rect"/>
            </v:shapetype>
            <v:shape id="Casella di testo 2" o:spid="_x0000_s1026" type="#_x0000_t202" style="position:absolute;margin-left:430.5pt;margin-top:6.6pt;width:54.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" stroked="f">
              <v:textbox>
                <w:txbxContent>
                  <w:p w14:paraId="1AEA2BE1" w14:textId="02EABF09" w:rsidR="00CB1287" w:rsidRPr="00165877" w:rsidRDefault="00CB1287" w:rsidP="00CA42BF">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011F79">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011F79">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24A228A3" w14:textId="77777777" w:rsidR="00CB1287" w:rsidRDefault="00CB1287" w:rsidP="00CA42BF"/>
                </w:txbxContent>
              </v:textbox>
            </v:shape>
          </w:pict>
        </mc:Fallback>
      </mc:AlternateContent>
    </w: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0AF285D1" w14:textId="77777777" w:rsidR="00CB1287" w:rsidRPr="00C153E4" w:rsidRDefault="00CB1287" w:rsidP="00CA42BF">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50B8" w14:textId="67609C49" w:rsidR="00CB1287" w:rsidRPr="00A96ABA" w:rsidRDefault="00CB1287" w:rsidP="00A96ABA">
    <w:pPr>
      <w:pStyle w:val="Pidipagina"/>
      <w:pBdr>
        <w:top w:val="single" w:sz="4" w:space="1" w:color="auto"/>
      </w:pBdr>
      <w:rPr>
        <w:rFonts w:ascii="Calibri" w:hAnsi="Calibri"/>
        <w:sz w:val="16"/>
        <w:szCs w:val="16"/>
      </w:rPr>
    </w:pPr>
    <w:r>
      <w:rPr>
        <w:rFonts w:ascii="Calibri" w:hAnsi="Calibri"/>
        <w:i/>
        <w:iCs/>
        <w:color w:val="C0C0C0"/>
        <w:sz w:val="16"/>
        <w:szCs w:val="16"/>
      </w:rPr>
      <w:t xml:space="preserve">Documento di Consultazione di mercato - </w:t>
    </w: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_0000</w:t>
    </w:r>
    <w:r>
      <w:rPr>
        <w:rFonts w:ascii="Calibri" w:hAnsi="Calibri"/>
        <w:i/>
        <w:iCs/>
        <w:color w:val="C0C0C0"/>
        <w:sz w:val="16"/>
        <w:szCs w:val="16"/>
      </w:rPr>
      <w:t>22</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4644CB1E" w14:textId="005877C0" w:rsidR="00CB1287" w:rsidRPr="00951110" w:rsidRDefault="00CB1287" w:rsidP="00A96ABA">
    <w:pPr>
      <w:pStyle w:val="Pidipagina"/>
      <w:rPr>
        <w:rFonts w:asciiTheme="minorHAnsi" w:hAnsiTheme="minorHAnsi"/>
        <w:i/>
        <w:iCs/>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7D893DC">
              <wp:simplePos x="0" y="0"/>
              <wp:positionH relativeFrom="column">
                <wp:posOffset>5207469</wp:posOffset>
              </wp:positionH>
              <wp:positionV relativeFrom="paragraph">
                <wp:posOffset>62230</wp:posOffset>
              </wp:positionV>
              <wp:extent cx="1021224" cy="274320"/>
              <wp:effectExtent l="0" t="0" r="762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24" cy="274320"/>
                      </a:xfrm>
                      <a:prstGeom prst="rect">
                        <a:avLst/>
                      </a:prstGeom>
                      <a:solidFill>
                        <a:srgbClr val="FFFFFF"/>
                      </a:solidFill>
                      <a:ln w="9525">
                        <a:noFill/>
                        <a:miter lim="800000"/>
                        <a:headEnd/>
                        <a:tailEnd/>
                      </a:ln>
                    </wps:spPr>
                    <wps:txbx>
                      <w:txbxContent>
                        <w:p w14:paraId="3C0DE10B" w14:textId="4E8339B2" w:rsidR="00CB1287" w:rsidRPr="00165877" w:rsidRDefault="00CB1287"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011F79">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011F79">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CB1287" w:rsidRDefault="00CB1287"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_x0000_s1027" type="#_x0000_t202" style="position:absolute;margin-left:410.05pt;margin-top:4.9pt;width:80.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" stroked="f">
              <v:textbox>
                <w:txbxContent>
                  <w:p w14:paraId="3C0DE10B" w14:textId="4E8339B2" w:rsidR="00CB1287" w:rsidRPr="00165877" w:rsidRDefault="00CB1287"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011F79">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011F79">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CB1287" w:rsidRDefault="00CB1287" w:rsidP="00933D1D"/>
                </w:txbxContent>
              </v:textbox>
            </v:shape>
          </w:pict>
        </mc:Fallback>
      </mc:AlternateContent>
    </w:r>
    <w:r w:rsidRPr="003A69A9">
      <w:rPr>
        <w:rFonts w:ascii="Calibri" w:hAnsi="Calibri"/>
        <w:i/>
        <w:iCs/>
        <w:color w:val="C0C0C0"/>
        <w:sz w:val="16"/>
        <w:szCs w:val="16"/>
      </w:rPr>
      <w:t xml:space="preserve">Classificazione documento: Consip </w:t>
    </w:r>
    <w:r>
      <w:rPr>
        <w:rFonts w:ascii="Calibri" w:hAnsi="Calibri"/>
        <w:i/>
        <w:iCs/>
        <w:color w:val="C0C0C0"/>
        <w:sz w:val="16"/>
        <w:szCs w:val="16"/>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C486" w14:textId="77777777" w:rsidR="00CB1287" w:rsidRPr="00933D1D" w:rsidRDefault="00CB1287"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0ACD5607" w:rsidR="00CB1287" w:rsidRPr="00165877" w:rsidRDefault="00CB1287"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10814">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10814">
                            <w:rPr>
                              <w:rFonts w:ascii="Calibri" w:hAnsi="Calibri"/>
                              <w:iCs/>
                              <w:noProof/>
                              <w:sz w:val="16"/>
                              <w:szCs w:val="16"/>
                            </w:rPr>
                            <w:t>17</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CB1287" w:rsidRDefault="00CB1287"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8"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6iKAIAACsEAAAOAAAAZHJzL2Uyb0RvYy54bWysU81u2zAMvg/YOwi6L3acpGmMOEWXLsOA&#10;7gfo9gC0LMfCZNGTlNjZ05eS0yz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C/BnXX+vcSWBaHg&#10;lkYggsPx0fnR9cUl/OVQq2qntI6K3ZdbbdkRaFx28ZzRf3PThvUFXy2yRUQ2GOIJGvJWeRpnrdqC&#10;36bhhHDIAxnvTBVlD0qPMiWtzZmdQMhIjR/KITbkQnqJ1YnosjhOL20bCQ3an5z1NLkFdz8OYCVn&#10;+oMhylfT+TyMelTmi2Vgy15bymsLGEFQBfecjeLWx/UIaRu8p9bUKtIWejhmck6ZJjISf96eMPLX&#10;evT6teObZ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hJi6iKAIAACsEAAAOAAAAAAAAAAAAAAAAAC4CAABkcnMvZTJv&#10;RG9jLnhtbFBLAQItABQABgAIAAAAIQCqL4nb3gAAAAkBAAAPAAAAAAAAAAAAAAAAAIIEAABkcnMv&#10;ZG93bnJldi54bWxQSwUGAAAAAAQABADzAAAAjQUAAAAA&#10;" stroked="f">
              <v:textbox>
                <w:txbxContent>
                  <w:p w14:paraId="4E1114AF" w14:textId="0ACD5607" w:rsidR="00CB1287" w:rsidRPr="00165877" w:rsidRDefault="00CB1287"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10814">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10814">
                      <w:rPr>
                        <w:rFonts w:ascii="Calibri" w:hAnsi="Calibri"/>
                        <w:iCs/>
                        <w:noProof/>
                        <w:sz w:val="16"/>
                        <w:szCs w:val="16"/>
                      </w:rPr>
                      <w:t>17</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CB1287" w:rsidRDefault="00CB1287"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179E28BE" w14:textId="77777777" w:rsidR="00CB1287" w:rsidRDefault="00CB1287"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CB1287" w:rsidRPr="00933D1D" w:rsidRDefault="00CB1287"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77777777" w:rsidR="00CB1287" w:rsidRPr="00933D1D" w:rsidRDefault="00CB1287"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7525A4CE" w14:textId="77777777" w:rsidR="00CB1287" w:rsidRPr="00933D1D" w:rsidRDefault="00CB128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0113F" w14:textId="77777777" w:rsidR="000E48AB" w:rsidRDefault="000E48AB">
      <w:r>
        <w:separator/>
      </w:r>
    </w:p>
  </w:footnote>
  <w:footnote w:type="continuationSeparator" w:id="0">
    <w:p w14:paraId="00BE7B23" w14:textId="77777777" w:rsidR="000E48AB" w:rsidRDefault="000E48AB">
      <w:r>
        <w:continuationSeparator/>
      </w:r>
    </w:p>
  </w:footnote>
  <w:footnote w:type="continuationNotice" w:id="1">
    <w:p w14:paraId="1319C68D" w14:textId="77777777" w:rsidR="000E48AB" w:rsidRDefault="000E48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653D3" w14:textId="77777777" w:rsidR="00CB1287" w:rsidRDefault="00CB1287">
    <w:pPr>
      <w:pStyle w:val="Intestazione"/>
    </w:pPr>
    <w:r>
      <w:rPr>
        <w:noProof/>
      </w:rPr>
      <w:drawing>
        <wp:anchor distT="0" distB="0" distL="114300" distR="114300" simplePos="0" relativeHeight="251661824" behindDoc="1" locked="0" layoutInCell="1" allowOverlap="1" wp14:anchorId="192E28E4" wp14:editId="1AE373B8">
          <wp:simplePos x="0" y="0"/>
          <wp:positionH relativeFrom="column">
            <wp:posOffset>-708416</wp:posOffset>
          </wp:positionH>
          <wp:positionV relativeFrom="paragraph">
            <wp:posOffset>-611895</wp:posOffset>
          </wp:positionV>
          <wp:extent cx="2301240" cy="1085215"/>
          <wp:effectExtent l="0" t="0" r="3810" b="635"/>
          <wp:wrapTight wrapText="bothSides">
            <wp:wrapPolygon edited="0">
              <wp:start x="0" y="0"/>
              <wp:lineTo x="0" y="21233"/>
              <wp:lineTo x="21457" y="21233"/>
              <wp:lineTo x="21457" y="0"/>
              <wp:lineTo x="0" y="0"/>
            </wp:wrapPolygon>
          </wp:wrapTight>
          <wp:docPr id="18"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CB1287" w:rsidRDefault="00CB1287" w:rsidP="00951110">
    <w:pPr>
      <w:pStyle w:val="Intestazione"/>
      <w:ind w:hanging="709"/>
    </w:pPr>
    <w:r>
      <w:rPr>
        <w:noProof/>
      </w:rPr>
      <w:drawing>
        <wp:inline distT="0" distB="0" distL="0" distR="0" wp14:anchorId="59F049DE" wp14:editId="724E9E3D">
          <wp:extent cx="577850" cy="405130"/>
          <wp:effectExtent l="0" t="0" r="0" b="0"/>
          <wp:docPr id="11"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CB1287" w:rsidRDefault="00CB1287"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2" name="Immagine 1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0EAD26"/>
    <w:lvl w:ilvl="0">
      <w:start w:val="1"/>
      <w:numFmt w:val="decimal"/>
      <w:pStyle w:val="Numeroelenco3"/>
      <w:lvlText w:val="%1."/>
      <w:lvlJc w:val="left"/>
      <w:pPr>
        <w:tabs>
          <w:tab w:val="num" w:pos="926"/>
        </w:tabs>
        <w:ind w:left="926" w:hanging="360"/>
      </w:pPr>
    </w:lvl>
  </w:abstractNum>
  <w:abstractNum w:abstractNumId="1"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2" w15:restartNumberingAfterBreak="0">
    <w:nsid w:val="019D121D"/>
    <w:multiLevelType w:val="hybridMultilevel"/>
    <w:tmpl w:val="1D0A7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43D2F"/>
    <w:multiLevelType w:val="multilevel"/>
    <w:tmpl w:val="F23C96D2"/>
    <w:lvl w:ilvl="0">
      <w:start w:val="1"/>
      <w:numFmt w:val="bullet"/>
      <w:lvlText w:val=""/>
      <w:lvlJc w:val="left"/>
      <w:pPr>
        <w:tabs>
          <w:tab w:val="left" w:pos="360"/>
        </w:tabs>
      </w:pPr>
      <w:rPr>
        <w:rFonts w:ascii="Wingdings" w:hAnsi="Wingdings" w:hint="default"/>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DC0F7D"/>
    <w:multiLevelType w:val="hybridMultilevel"/>
    <w:tmpl w:val="B94AD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C17C1D"/>
    <w:multiLevelType w:val="hybridMultilevel"/>
    <w:tmpl w:val="5CEE68EA"/>
    <w:lvl w:ilvl="0" w:tplc="9F448AC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B2C748A"/>
    <w:multiLevelType w:val="multilevel"/>
    <w:tmpl w:val="3C8408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D42D6E"/>
    <w:multiLevelType w:val="hybridMultilevel"/>
    <w:tmpl w:val="0626555C"/>
    <w:lvl w:ilvl="0" w:tplc="AB905024">
      <w:numFmt w:val="bullet"/>
      <w:lvlText w:val="-"/>
      <w:lvlJc w:val="left"/>
      <w:pPr>
        <w:ind w:left="1146" w:hanging="360"/>
      </w:pPr>
      <w:rPr>
        <w:rFonts w:ascii="Calibri" w:eastAsia="Times New Roman" w:hAnsi="Calibri" w:cs="Calibri" w:hint="default"/>
        <w:b w:val="0"/>
      </w:rPr>
    </w:lvl>
    <w:lvl w:ilvl="1" w:tplc="0410000B">
      <w:start w:val="1"/>
      <w:numFmt w:val="bullet"/>
      <w:lvlText w:val=""/>
      <w:lvlJc w:val="left"/>
      <w:pPr>
        <w:ind w:left="1866" w:hanging="360"/>
      </w:pPr>
      <w:rPr>
        <w:rFonts w:ascii="Wingdings" w:hAnsi="Wingdings" w:hint="default"/>
      </w:rPr>
    </w:lvl>
    <w:lvl w:ilvl="2" w:tplc="04100005" w:tentative="1">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F226DD3"/>
    <w:multiLevelType w:val="hybridMultilevel"/>
    <w:tmpl w:val="E7BCA3C6"/>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0487117"/>
    <w:multiLevelType w:val="hybridMultilevel"/>
    <w:tmpl w:val="36CA72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4BB1E37"/>
    <w:multiLevelType w:val="multilevel"/>
    <w:tmpl w:val="CC5C86C0"/>
    <w:lvl w:ilvl="0">
      <w:start w:val="1"/>
      <w:numFmt w:val="decimal"/>
      <w:lvlText w:val="%1."/>
      <w:lvlJc w:val="left"/>
      <w:pPr>
        <w:tabs>
          <w:tab w:val="left" w:pos="360"/>
        </w:tabs>
      </w:pPr>
      <w:rPr>
        <w:rFonts w:ascii="Calibri" w:eastAsia="Calibri" w:hAnsi="Calibri"/>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66731"/>
    <w:multiLevelType w:val="hybridMultilevel"/>
    <w:tmpl w:val="AC8AA838"/>
    <w:lvl w:ilvl="0" w:tplc="B8D2EEC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5" w15:restartNumberingAfterBreak="0">
    <w:nsid w:val="45370FF0"/>
    <w:multiLevelType w:val="hybridMultilevel"/>
    <w:tmpl w:val="2AD23138"/>
    <w:lvl w:ilvl="0" w:tplc="D49E5EA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434D83"/>
    <w:multiLevelType w:val="hybridMultilevel"/>
    <w:tmpl w:val="9B78C92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48104FAB"/>
    <w:multiLevelType w:val="hybridMultilevel"/>
    <w:tmpl w:val="13E80298"/>
    <w:lvl w:ilvl="0" w:tplc="9F448ACA">
      <w:start w:val="1"/>
      <w:numFmt w:val="bullet"/>
      <w:lvlText w:val="-"/>
      <w:lvlJc w:val="left"/>
      <w:pPr>
        <w:ind w:left="786" w:hanging="360"/>
      </w:pPr>
      <w:rPr>
        <w:rFonts w:ascii="Calibri" w:hAnsi="Calibri" w:hint="default"/>
      </w:rPr>
    </w:lvl>
    <w:lvl w:ilvl="1" w:tplc="0410000B">
      <w:start w:val="1"/>
      <w:numFmt w:val="bullet"/>
      <w:lvlText w:val=""/>
      <w:lvlJc w:val="left"/>
      <w:pPr>
        <w:ind w:left="1506" w:hanging="360"/>
      </w:pPr>
      <w:rPr>
        <w:rFonts w:ascii="Wingdings" w:hAnsi="Wingdings" w:hint="default"/>
      </w:rPr>
    </w:lvl>
    <w:lvl w:ilvl="2" w:tplc="04100005" w:tentative="1">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A6D7B18"/>
    <w:multiLevelType w:val="hybridMultilevel"/>
    <w:tmpl w:val="4240124C"/>
    <w:lvl w:ilvl="0" w:tplc="04100001">
      <w:start w:val="1"/>
      <w:numFmt w:val="bullet"/>
      <w:lvlText w:val=""/>
      <w:lvlJc w:val="left"/>
      <w:pPr>
        <w:tabs>
          <w:tab w:val="num" w:pos="3828"/>
        </w:tabs>
        <w:ind w:left="3828" w:hanging="360"/>
      </w:pPr>
      <w:rPr>
        <w:rFonts w:ascii="Symbol" w:hAnsi="Symbol" w:hint="default"/>
      </w:rPr>
    </w:lvl>
    <w:lvl w:ilvl="1" w:tplc="04100003">
      <w:start w:val="1"/>
      <w:numFmt w:val="bullet"/>
      <w:lvlText w:val="o"/>
      <w:lvlJc w:val="left"/>
      <w:pPr>
        <w:tabs>
          <w:tab w:val="num" w:pos="4548"/>
        </w:tabs>
        <w:ind w:left="4548" w:hanging="360"/>
      </w:pPr>
      <w:rPr>
        <w:rFonts w:ascii="Courier New" w:hAnsi="Courier New" w:cs="Courier New" w:hint="default"/>
      </w:rPr>
    </w:lvl>
    <w:lvl w:ilvl="2" w:tplc="04100005" w:tentative="1">
      <w:start w:val="1"/>
      <w:numFmt w:val="bullet"/>
      <w:lvlText w:val=""/>
      <w:lvlJc w:val="left"/>
      <w:pPr>
        <w:tabs>
          <w:tab w:val="num" w:pos="5268"/>
        </w:tabs>
        <w:ind w:left="5268" w:hanging="360"/>
      </w:pPr>
      <w:rPr>
        <w:rFonts w:ascii="Wingdings" w:hAnsi="Wingdings" w:hint="default"/>
      </w:rPr>
    </w:lvl>
    <w:lvl w:ilvl="3" w:tplc="04100001" w:tentative="1">
      <w:start w:val="1"/>
      <w:numFmt w:val="bullet"/>
      <w:lvlText w:val=""/>
      <w:lvlJc w:val="left"/>
      <w:pPr>
        <w:tabs>
          <w:tab w:val="num" w:pos="5988"/>
        </w:tabs>
        <w:ind w:left="5988" w:hanging="360"/>
      </w:pPr>
      <w:rPr>
        <w:rFonts w:ascii="Symbol" w:hAnsi="Symbol" w:hint="default"/>
      </w:rPr>
    </w:lvl>
    <w:lvl w:ilvl="4" w:tplc="04100003" w:tentative="1">
      <w:start w:val="1"/>
      <w:numFmt w:val="bullet"/>
      <w:lvlText w:val="o"/>
      <w:lvlJc w:val="left"/>
      <w:pPr>
        <w:tabs>
          <w:tab w:val="num" w:pos="6708"/>
        </w:tabs>
        <w:ind w:left="6708" w:hanging="360"/>
      </w:pPr>
      <w:rPr>
        <w:rFonts w:ascii="Courier New" w:hAnsi="Courier New" w:cs="Courier New" w:hint="default"/>
      </w:rPr>
    </w:lvl>
    <w:lvl w:ilvl="5" w:tplc="04100005" w:tentative="1">
      <w:start w:val="1"/>
      <w:numFmt w:val="bullet"/>
      <w:lvlText w:val=""/>
      <w:lvlJc w:val="left"/>
      <w:pPr>
        <w:tabs>
          <w:tab w:val="num" w:pos="7428"/>
        </w:tabs>
        <w:ind w:left="7428" w:hanging="360"/>
      </w:pPr>
      <w:rPr>
        <w:rFonts w:ascii="Wingdings" w:hAnsi="Wingdings" w:hint="default"/>
      </w:rPr>
    </w:lvl>
    <w:lvl w:ilvl="6" w:tplc="04100001" w:tentative="1">
      <w:start w:val="1"/>
      <w:numFmt w:val="bullet"/>
      <w:lvlText w:val=""/>
      <w:lvlJc w:val="left"/>
      <w:pPr>
        <w:tabs>
          <w:tab w:val="num" w:pos="8148"/>
        </w:tabs>
        <w:ind w:left="8148" w:hanging="360"/>
      </w:pPr>
      <w:rPr>
        <w:rFonts w:ascii="Symbol" w:hAnsi="Symbol" w:hint="default"/>
      </w:rPr>
    </w:lvl>
    <w:lvl w:ilvl="7" w:tplc="04100003" w:tentative="1">
      <w:start w:val="1"/>
      <w:numFmt w:val="bullet"/>
      <w:lvlText w:val="o"/>
      <w:lvlJc w:val="left"/>
      <w:pPr>
        <w:tabs>
          <w:tab w:val="num" w:pos="8868"/>
        </w:tabs>
        <w:ind w:left="8868" w:hanging="360"/>
      </w:pPr>
      <w:rPr>
        <w:rFonts w:ascii="Courier New" w:hAnsi="Courier New" w:cs="Courier New" w:hint="default"/>
      </w:rPr>
    </w:lvl>
    <w:lvl w:ilvl="8" w:tplc="04100005" w:tentative="1">
      <w:start w:val="1"/>
      <w:numFmt w:val="bullet"/>
      <w:lvlText w:val=""/>
      <w:lvlJc w:val="left"/>
      <w:pPr>
        <w:tabs>
          <w:tab w:val="num" w:pos="9588"/>
        </w:tabs>
        <w:ind w:left="9588" w:hanging="360"/>
      </w:pPr>
      <w:rPr>
        <w:rFonts w:ascii="Wingdings" w:hAnsi="Wingdings" w:hint="default"/>
      </w:rPr>
    </w:lvl>
  </w:abstractNum>
  <w:abstractNum w:abstractNumId="19" w15:restartNumberingAfterBreak="0">
    <w:nsid w:val="4CCE36BA"/>
    <w:multiLevelType w:val="hybridMultilevel"/>
    <w:tmpl w:val="7D048C3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EC17893"/>
    <w:multiLevelType w:val="hybridMultilevel"/>
    <w:tmpl w:val="4970CD10"/>
    <w:lvl w:ilvl="0" w:tplc="3DFEB200">
      <w:start w:val="1"/>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F5A76BC"/>
    <w:multiLevelType w:val="multilevel"/>
    <w:tmpl w:val="9E8CD3D0"/>
    <w:lvl w:ilvl="0">
      <w:start w:val="1"/>
      <w:numFmt w:val="upperLetter"/>
      <w:lvlText w:val="%1."/>
      <w:lvlJc w:val="left"/>
      <w:pPr>
        <w:tabs>
          <w:tab w:val="left" w:pos="360"/>
        </w:tabs>
      </w:pPr>
      <w:rPr>
        <w:rFonts w:ascii="Calibri" w:eastAsia="Calibri" w:hAnsi="Calibri"/>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B37317"/>
    <w:multiLevelType w:val="multilevel"/>
    <w:tmpl w:val="2EC6B826"/>
    <w:lvl w:ilvl="0">
      <w:start w:val="1"/>
      <w:numFmt w:val="upperLetter"/>
      <w:lvlText w:val="%1."/>
      <w:lvlJc w:val="left"/>
      <w:pPr>
        <w:tabs>
          <w:tab w:val="left" w:pos="360"/>
        </w:tabs>
      </w:pPr>
      <w:rPr>
        <w:rFonts w:ascii="Calibri" w:eastAsia="Calibri" w:hAnsi="Calibri"/>
        <w:color w:val="000000"/>
        <w:spacing w:val="0"/>
        <w:w w:val="100"/>
        <w:sz w:val="21"/>
        <w:vertAlign w:val="baseline"/>
        <w:lang w:val="it-IT"/>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A86482"/>
    <w:multiLevelType w:val="hybridMultilevel"/>
    <w:tmpl w:val="28824918"/>
    <w:lvl w:ilvl="0" w:tplc="7896760A">
      <w:start w:val="1"/>
      <w:numFmt w:val="bullet"/>
      <w:pStyle w:val="Rombo"/>
      <w:lvlText w:val=""/>
      <w:lvlJc w:val="left"/>
      <w:pPr>
        <w:tabs>
          <w:tab w:val="num" w:pos="1074"/>
        </w:tabs>
        <w:ind w:left="1071" w:hanging="357"/>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12D2A"/>
    <w:multiLevelType w:val="multilevel"/>
    <w:tmpl w:val="D5F258E8"/>
    <w:lvl w:ilvl="0">
      <w:start w:val="1"/>
      <w:numFmt w:val="lowerRoman"/>
      <w:lvlText w:val="%1."/>
      <w:lvlJc w:val="left"/>
      <w:pPr>
        <w:tabs>
          <w:tab w:val="left" w:pos="144"/>
        </w:tabs>
      </w:pPr>
      <w:rPr>
        <w:rFonts w:ascii="Calibri" w:eastAsia="Calibri" w:hAnsi="Calibri"/>
        <w:b/>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E64D76"/>
    <w:multiLevelType w:val="hybridMultilevel"/>
    <w:tmpl w:val="DF961480"/>
    <w:lvl w:ilvl="0" w:tplc="1B609A04">
      <w:start w:val="1"/>
      <w:numFmt w:val="decimal"/>
      <w:lvlText w:val="%1."/>
      <w:lvlJc w:val="left"/>
      <w:pPr>
        <w:ind w:left="502" w:hanging="360"/>
      </w:pPr>
      <w:rPr>
        <w:rFonts w:hint="default"/>
        <w:b w:val="0"/>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5F7E28"/>
    <w:multiLevelType w:val="hybridMultilevel"/>
    <w:tmpl w:val="196A6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D80820"/>
    <w:multiLevelType w:val="hybridMultilevel"/>
    <w:tmpl w:val="A6AEDEE4"/>
    <w:lvl w:ilvl="0" w:tplc="01C05FAC">
      <w:start w:val="1"/>
      <w:numFmt w:val="bullet"/>
      <w:lvlText w:val="-"/>
      <w:lvlJc w:val="left"/>
      <w:pPr>
        <w:ind w:left="720" w:hanging="360"/>
      </w:pPr>
      <w:rPr>
        <w:rFonts w:ascii="Trebuchet MS" w:eastAsia="Times New Roman" w:hAnsi="Trebuchet MS" w:cs="Trebuchet MS" w:hint="default"/>
      </w:rPr>
    </w:lvl>
    <w:lvl w:ilvl="1" w:tplc="BBAADF7A">
      <w:start w:val="1"/>
      <w:numFmt w:val="bullet"/>
      <w:lvlText w:val="–"/>
      <w:lvlJc w:val="left"/>
      <w:pPr>
        <w:ind w:left="1440" w:hanging="360"/>
      </w:pPr>
      <w:rPr>
        <w:rFonts w:ascii="Trebuchet MS" w:hAnsi="Trebuchet MS" w:cs="Trebuchet MS" w:hint="default"/>
      </w:rPr>
    </w:lvl>
    <w:lvl w:ilvl="2" w:tplc="0B865BE8" w:tentative="1">
      <w:start w:val="1"/>
      <w:numFmt w:val="bullet"/>
      <w:lvlText w:val=""/>
      <w:lvlJc w:val="left"/>
      <w:pPr>
        <w:ind w:left="2160" w:hanging="360"/>
      </w:pPr>
      <w:rPr>
        <w:rFonts w:ascii="Wingdings" w:hAnsi="Wingdings" w:hint="default"/>
      </w:rPr>
    </w:lvl>
    <w:lvl w:ilvl="3" w:tplc="3C145A9A" w:tentative="1">
      <w:start w:val="1"/>
      <w:numFmt w:val="bullet"/>
      <w:lvlText w:val=""/>
      <w:lvlJc w:val="left"/>
      <w:pPr>
        <w:ind w:left="2880" w:hanging="360"/>
      </w:pPr>
      <w:rPr>
        <w:rFonts w:ascii="Symbol" w:hAnsi="Symbol" w:hint="default"/>
      </w:rPr>
    </w:lvl>
    <w:lvl w:ilvl="4" w:tplc="5BB2363E" w:tentative="1">
      <w:start w:val="1"/>
      <w:numFmt w:val="bullet"/>
      <w:lvlText w:val="o"/>
      <w:lvlJc w:val="left"/>
      <w:pPr>
        <w:ind w:left="3600" w:hanging="360"/>
      </w:pPr>
      <w:rPr>
        <w:rFonts w:ascii="Courier New" w:hAnsi="Courier New" w:cs="Courier New" w:hint="default"/>
      </w:rPr>
    </w:lvl>
    <w:lvl w:ilvl="5" w:tplc="71FE9788" w:tentative="1">
      <w:start w:val="1"/>
      <w:numFmt w:val="bullet"/>
      <w:lvlText w:val=""/>
      <w:lvlJc w:val="left"/>
      <w:pPr>
        <w:ind w:left="4320" w:hanging="360"/>
      </w:pPr>
      <w:rPr>
        <w:rFonts w:ascii="Wingdings" w:hAnsi="Wingdings" w:hint="default"/>
      </w:rPr>
    </w:lvl>
    <w:lvl w:ilvl="6" w:tplc="C78CE4CC" w:tentative="1">
      <w:start w:val="1"/>
      <w:numFmt w:val="bullet"/>
      <w:lvlText w:val=""/>
      <w:lvlJc w:val="left"/>
      <w:pPr>
        <w:ind w:left="5040" w:hanging="360"/>
      </w:pPr>
      <w:rPr>
        <w:rFonts w:ascii="Symbol" w:hAnsi="Symbol" w:hint="default"/>
      </w:rPr>
    </w:lvl>
    <w:lvl w:ilvl="7" w:tplc="1C5C5978" w:tentative="1">
      <w:start w:val="1"/>
      <w:numFmt w:val="bullet"/>
      <w:lvlText w:val="o"/>
      <w:lvlJc w:val="left"/>
      <w:pPr>
        <w:ind w:left="5760" w:hanging="360"/>
      </w:pPr>
      <w:rPr>
        <w:rFonts w:ascii="Courier New" w:hAnsi="Courier New" w:cs="Courier New" w:hint="default"/>
      </w:rPr>
    </w:lvl>
    <w:lvl w:ilvl="8" w:tplc="BCACADDA" w:tentative="1">
      <w:start w:val="1"/>
      <w:numFmt w:val="bullet"/>
      <w:lvlText w:val=""/>
      <w:lvlJc w:val="left"/>
      <w:pPr>
        <w:ind w:left="6480" w:hanging="360"/>
      </w:pPr>
      <w:rPr>
        <w:rFonts w:ascii="Wingdings" w:hAnsi="Wingdings" w:hint="default"/>
      </w:rPr>
    </w:lvl>
  </w:abstractNum>
  <w:abstractNum w:abstractNumId="28" w15:restartNumberingAfterBreak="0">
    <w:nsid w:val="74A107EF"/>
    <w:multiLevelType w:val="hybridMultilevel"/>
    <w:tmpl w:val="F5D6A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6752CA"/>
    <w:multiLevelType w:val="multilevel"/>
    <w:tmpl w:val="B644E0D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6DF15BD"/>
    <w:multiLevelType w:val="hybridMultilevel"/>
    <w:tmpl w:val="3C063A2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782B4B62"/>
    <w:multiLevelType w:val="multilevel"/>
    <w:tmpl w:val="713EBE70"/>
    <w:lvl w:ilvl="0">
      <w:start w:val="1"/>
      <w:numFmt w:val="bullet"/>
      <w:lvlText w:val=""/>
      <w:lvlJc w:val="left"/>
      <w:pPr>
        <w:tabs>
          <w:tab w:val="left" w:pos="360"/>
        </w:tabs>
      </w:pPr>
      <w:rPr>
        <w:rFonts w:ascii="Wingdings" w:hAnsi="Wingdings" w:hint="default"/>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14"/>
  </w:num>
  <w:num w:numId="4">
    <w:abstractNumId w:val="0"/>
  </w:num>
  <w:num w:numId="5">
    <w:abstractNumId w:val="23"/>
  </w:num>
  <w:num w:numId="6">
    <w:abstractNumId w:val="29"/>
  </w:num>
  <w:num w:numId="7">
    <w:abstractNumId w:val="25"/>
  </w:num>
  <w:num w:numId="8">
    <w:abstractNumId w:val="5"/>
  </w:num>
  <w:num w:numId="9">
    <w:abstractNumId w:val="30"/>
  </w:num>
  <w:num w:numId="10">
    <w:abstractNumId w:val="10"/>
  </w:num>
  <w:num w:numId="11">
    <w:abstractNumId w:val="4"/>
  </w:num>
  <w:num w:numId="12">
    <w:abstractNumId w:val="13"/>
  </w:num>
  <w:num w:numId="13">
    <w:abstractNumId w:val="9"/>
  </w:num>
  <w:num w:numId="14">
    <w:abstractNumId w:val="28"/>
  </w:num>
  <w:num w:numId="15">
    <w:abstractNumId w:val="15"/>
  </w:num>
  <w:num w:numId="16">
    <w:abstractNumId w:val="11"/>
  </w:num>
  <w:num w:numId="17">
    <w:abstractNumId w:val="16"/>
  </w:num>
  <w:num w:numId="18">
    <w:abstractNumId w:val="6"/>
  </w:num>
  <w:num w:numId="19">
    <w:abstractNumId w:val="20"/>
  </w:num>
  <w:num w:numId="20">
    <w:abstractNumId w:val="17"/>
  </w:num>
  <w:num w:numId="21">
    <w:abstractNumId w:val="8"/>
  </w:num>
  <w:num w:numId="22">
    <w:abstractNumId w:val="21"/>
  </w:num>
  <w:num w:numId="23">
    <w:abstractNumId w:val="3"/>
  </w:num>
  <w:num w:numId="24">
    <w:abstractNumId w:val="22"/>
  </w:num>
  <w:num w:numId="25">
    <w:abstractNumId w:val="19"/>
  </w:num>
  <w:num w:numId="26">
    <w:abstractNumId w:val="12"/>
  </w:num>
  <w:num w:numId="27">
    <w:abstractNumId w:val="24"/>
  </w:num>
  <w:num w:numId="28">
    <w:abstractNumId w:val="31"/>
  </w:num>
  <w:num w:numId="29">
    <w:abstractNumId w:val="26"/>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1899"/>
    <w:rsid w:val="00001F77"/>
    <w:rsid w:val="00003C37"/>
    <w:rsid w:val="00004ABA"/>
    <w:rsid w:val="00004C33"/>
    <w:rsid w:val="00004FE6"/>
    <w:rsid w:val="000050B1"/>
    <w:rsid w:val="00005C34"/>
    <w:rsid w:val="00011F79"/>
    <w:rsid w:val="000121D9"/>
    <w:rsid w:val="000143EA"/>
    <w:rsid w:val="00017FA6"/>
    <w:rsid w:val="0002009C"/>
    <w:rsid w:val="00022FBC"/>
    <w:rsid w:val="000239D9"/>
    <w:rsid w:val="0002469D"/>
    <w:rsid w:val="00026872"/>
    <w:rsid w:val="00026A4B"/>
    <w:rsid w:val="00030289"/>
    <w:rsid w:val="0003194B"/>
    <w:rsid w:val="0003295F"/>
    <w:rsid w:val="00033222"/>
    <w:rsid w:val="00035CB1"/>
    <w:rsid w:val="00036BD2"/>
    <w:rsid w:val="000439DC"/>
    <w:rsid w:val="00043B22"/>
    <w:rsid w:val="00054B2E"/>
    <w:rsid w:val="00055489"/>
    <w:rsid w:val="0005671F"/>
    <w:rsid w:val="00057B86"/>
    <w:rsid w:val="0006151E"/>
    <w:rsid w:val="00064646"/>
    <w:rsid w:val="000646DD"/>
    <w:rsid w:val="00065EC1"/>
    <w:rsid w:val="00066504"/>
    <w:rsid w:val="00067108"/>
    <w:rsid w:val="000676A8"/>
    <w:rsid w:val="00067B36"/>
    <w:rsid w:val="00071F55"/>
    <w:rsid w:val="000726A6"/>
    <w:rsid w:val="000748A9"/>
    <w:rsid w:val="00075649"/>
    <w:rsid w:val="00077B1B"/>
    <w:rsid w:val="00077EE7"/>
    <w:rsid w:val="0008288C"/>
    <w:rsid w:val="00083AE8"/>
    <w:rsid w:val="00085A8B"/>
    <w:rsid w:val="00086A6F"/>
    <w:rsid w:val="00093A7B"/>
    <w:rsid w:val="0009468A"/>
    <w:rsid w:val="00094E65"/>
    <w:rsid w:val="0009504B"/>
    <w:rsid w:val="0009654E"/>
    <w:rsid w:val="0009722A"/>
    <w:rsid w:val="00097A66"/>
    <w:rsid w:val="000A0D2E"/>
    <w:rsid w:val="000A2A47"/>
    <w:rsid w:val="000A3344"/>
    <w:rsid w:val="000A5A6F"/>
    <w:rsid w:val="000A5DDF"/>
    <w:rsid w:val="000A6761"/>
    <w:rsid w:val="000A7DEE"/>
    <w:rsid w:val="000B40D4"/>
    <w:rsid w:val="000B4A32"/>
    <w:rsid w:val="000B6DE3"/>
    <w:rsid w:val="000C09E3"/>
    <w:rsid w:val="000C1B00"/>
    <w:rsid w:val="000C48D2"/>
    <w:rsid w:val="000C515C"/>
    <w:rsid w:val="000D0359"/>
    <w:rsid w:val="000D088B"/>
    <w:rsid w:val="000D6444"/>
    <w:rsid w:val="000E1D32"/>
    <w:rsid w:val="000E48AB"/>
    <w:rsid w:val="000E518D"/>
    <w:rsid w:val="000E7ACC"/>
    <w:rsid w:val="000F0E1A"/>
    <w:rsid w:val="000F3AA2"/>
    <w:rsid w:val="000F3F55"/>
    <w:rsid w:val="000F493B"/>
    <w:rsid w:val="000F5703"/>
    <w:rsid w:val="000F5BA1"/>
    <w:rsid w:val="00101F06"/>
    <w:rsid w:val="00103974"/>
    <w:rsid w:val="001112D7"/>
    <w:rsid w:val="00113489"/>
    <w:rsid w:val="001134BC"/>
    <w:rsid w:val="001142B8"/>
    <w:rsid w:val="001160B4"/>
    <w:rsid w:val="001169E1"/>
    <w:rsid w:val="00117770"/>
    <w:rsid w:val="0012009A"/>
    <w:rsid w:val="00120CFD"/>
    <w:rsid w:val="00120D66"/>
    <w:rsid w:val="00121DA5"/>
    <w:rsid w:val="00122B75"/>
    <w:rsid w:val="00123EB1"/>
    <w:rsid w:val="00124B4E"/>
    <w:rsid w:val="00126D2A"/>
    <w:rsid w:val="00127B2A"/>
    <w:rsid w:val="00130FE4"/>
    <w:rsid w:val="001317A3"/>
    <w:rsid w:val="00131B12"/>
    <w:rsid w:val="00132D95"/>
    <w:rsid w:val="001352B8"/>
    <w:rsid w:val="0014063D"/>
    <w:rsid w:val="001406AE"/>
    <w:rsid w:val="00143A08"/>
    <w:rsid w:val="00143B1A"/>
    <w:rsid w:val="00143C5D"/>
    <w:rsid w:val="00144F23"/>
    <w:rsid w:val="0014590B"/>
    <w:rsid w:val="0014734F"/>
    <w:rsid w:val="00147E56"/>
    <w:rsid w:val="0015424D"/>
    <w:rsid w:val="00154C45"/>
    <w:rsid w:val="00163F7A"/>
    <w:rsid w:val="00165034"/>
    <w:rsid w:val="00165213"/>
    <w:rsid w:val="00165527"/>
    <w:rsid w:val="001657BC"/>
    <w:rsid w:val="001673A0"/>
    <w:rsid w:val="00170074"/>
    <w:rsid w:val="00173486"/>
    <w:rsid w:val="00174E83"/>
    <w:rsid w:val="00177E9E"/>
    <w:rsid w:val="0018045D"/>
    <w:rsid w:val="00180C5A"/>
    <w:rsid w:val="00181AD4"/>
    <w:rsid w:val="001843B1"/>
    <w:rsid w:val="00187450"/>
    <w:rsid w:val="00187840"/>
    <w:rsid w:val="00193845"/>
    <w:rsid w:val="00194C5A"/>
    <w:rsid w:val="001969CB"/>
    <w:rsid w:val="001A15BE"/>
    <w:rsid w:val="001A1D73"/>
    <w:rsid w:val="001A1F86"/>
    <w:rsid w:val="001A3653"/>
    <w:rsid w:val="001A3654"/>
    <w:rsid w:val="001B564D"/>
    <w:rsid w:val="001B6B10"/>
    <w:rsid w:val="001B74F2"/>
    <w:rsid w:val="001C0525"/>
    <w:rsid w:val="001C1BC9"/>
    <w:rsid w:val="001C2B72"/>
    <w:rsid w:val="001C364C"/>
    <w:rsid w:val="001C4982"/>
    <w:rsid w:val="001C5A4A"/>
    <w:rsid w:val="001C5FDC"/>
    <w:rsid w:val="001C5FE4"/>
    <w:rsid w:val="001C7B42"/>
    <w:rsid w:val="001D2966"/>
    <w:rsid w:val="001D3583"/>
    <w:rsid w:val="001D43CF"/>
    <w:rsid w:val="001E204E"/>
    <w:rsid w:val="001E636D"/>
    <w:rsid w:val="001E773D"/>
    <w:rsid w:val="001F1951"/>
    <w:rsid w:val="001F33CB"/>
    <w:rsid w:val="001F6443"/>
    <w:rsid w:val="00202150"/>
    <w:rsid w:val="00202371"/>
    <w:rsid w:val="00203F50"/>
    <w:rsid w:val="00205A46"/>
    <w:rsid w:val="002067E2"/>
    <w:rsid w:val="00216AC3"/>
    <w:rsid w:val="00220FB4"/>
    <w:rsid w:val="00221389"/>
    <w:rsid w:val="00223FE6"/>
    <w:rsid w:val="002242D2"/>
    <w:rsid w:val="00224B5D"/>
    <w:rsid w:val="00225B7D"/>
    <w:rsid w:val="00226A46"/>
    <w:rsid w:val="00227E5B"/>
    <w:rsid w:val="0023277F"/>
    <w:rsid w:val="00240032"/>
    <w:rsid w:val="002429D9"/>
    <w:rsid w:val="00244830"/>
    <w:rsid w:val="00245A38"/>
    <w:rsid w:val="002512D8"/>
    <w:rsid w:val="002517DA"/>
    <w:rsid w:val="0025181C"/>
    <w:rsid w:val="002525BB"/>
    <w:rsid w:val="00252F98"/>
    <w:rsid w:val="002579DC"/>
    <w:rsid w:val="0027009F"/>
    <w:rsid w:val="00272224"/>
    <w:rsid w:val="00274256"/>
    <w:rsid w:val="00277F5B"/>
    <w:rsid w:val="00280301"/>
    <w:rsid w:val="00281B63"/>
    <w:rsid w:val="0028272F"/>
    <w:rsid w:val="0028360E"/>
    <w:rsid w:val="00284045"/>
    <w:rsid w:val="00287AFA"/>
    <w:rsid w:val="00290988"/>
    <w:rsid w:val="00293D85"/>
    <w:rsid w:val="002943C5"/>
    <w:rsid w:val="00295C14"/>
    <w:rsid w:val="00295FCD"/>
    <w:rsid w:val="0029640E"/>
    <w:rsid w:val="00297450"/>
    <w:rsid w:val="002A25BE"/>
    <w:rsid w:val="002A2B80"/>
    <w:rsid w:val="002A35B3"/>
    <w:rsid w:val="002A44F1"/>
    <w:rsid w:val="002A524A"/>
    <w:rsid w:val="002A5807"/>
    <w:rsid w:val="002A5E03"/>
    <w:rsid w:val="002A7071"/>
    <w:rsid w:val="002A7BAC"/>
    <w:rsid w:val="002A7C82"/>
    <w:rsid w:val="002B2176"/>
    <w:rsid w:val="002B3C44"/>
    <w:rsid w:val="002B431A"/>
    <w:rsid w:val="002B51EF"/>
    <w:rsid w:val="002B7ED1"/>
    <w:rsid w:val="002C1A10"/>
    <w:rsid w:val="002C2E73"/>
    <w:rsid w:val="002C32BC"/>
    <w:rsid w:val="002C4307"/>
    <w:rsid w:val="002C49BD"/>
    <w:rsid w:val="002D3154"/>
    <w:rsid w:val="002D60F8"/>
    <w:rsid w:val="002E2FC4"/>
    <w:rsid w:val="002E5B4B"/>
    <w:rsid w:val="002E5D73"/>
    <w:rsid w:val="002E61F2"/>
    <w:rsid w:val="002E6E41"/>
    <w:rsid w:val="002F4A94"/>
    <w:rsid w:val="002F52FE"/>
    <w:rsid w:val="002F6167"/>
    <w:rsid w:val="002F720D"/>
    <w:rsid w:val="002F733D"/>
    <w:rsid w:val="002F7AC1"/>
    <w:rsid w:val="0030324C"/>
    <w:rsid w:val="00303875"/>
    <w:rsid w:val="0030431C"/>
    <w:rsid w:val="003046BD"/>
    <w:rsid w:val="0030743D"/>
    <w:rsid w:val="003115E6"/>
    <w:rsid w:val="00312215"/>
    <w:rsid w:val="00314BEE"/>
    <w:rsid w:val="003177FC"/>
    <w:rsid w:val="00320460"/>
    <w:rsid w:val="0032069C"/>
    <w:rsid w:val="0032094D"/>
    <w:rsid w:val="00320F61"/>
    <w:rsid w:val="00323FBF"/>
    <w:rsid w:val="0032717B"/>
    <w:rsid w:val="00327C1D"/>
    <w:rsid w:val="003312AA"/>
    <w:rsid w:val="00332460"/>
    <w:rsid w:val="00332D55"/>
    <w:rsid w:val="003349A0"/>
    <w:rsid w:val="00340136"/>
    <w:rsid w:val="00340854"/>
    <w:rsid w:val="003447F2"/>
    <w:rsid w:val="00345ABF"/>
    <w:rsid w:val="00347A15"/>
    <w:rsid w:val="00352242"/>
    <w:rsid w:val="003536C1"/>
    <w:rsid w:val="00354B5A"/>
    <w:rsid w:val="00356069"/>
    <w:rsid w:val="003563F2"/>
    <w:rsid w:val="0035651E"/>
    <w:rsid w:val="00356916"/>
    <w:rsid w:val="0036078E"/>
    <w:rsid w:val="0036261E"/>
    <w:rsid w:val="00363F42"/>
    <w:rsid w:val="003720B5"/>
    <w:rsid w:val="003746CA"/>
    <w:rsid w:val="003803CE"/>
    <w:rsid w:val="00380CA9"/>
    <w:rsid w:val="00381D2E"/>
    <w:rsid w:val="003836B3"/>
    <w:rsid w:val="00383ED7"/>
    <w:rsid w:val="00386CF4"/>
    <w:rsid w:val="00386E23"/>
    <w:rsid w:val="0039036F"/>
    <w:rsid w:val="00390DA8"/>
    <w:rsid w:val="00392E5B"/>
    <w:rsid w:val="00394D2B"/>
    <w:rsid w:val="00397F79"/>
    <w:rsid w:val="003A0E91"/>
    <w:rsid w:val="003A32F7"/>
    <w:rsid w:val="003A3D72"/>
    <w:rsid w:val="003A4BEB"/>
    <w:rsid w:val="003A4D07"/>
    <w:rsid w:val="003B01DB"/>
    <w:rsid w:val="003B432A"/>
    <w:rsid w:val="003B6B85"/>
    <w:rsid w:val="003B7A4D"/>
    <w:rsid w:val="003C1967"/>
    <w:rsid w:val="003C1AFA"/>
    <w:rsid w:val="003C55AB"/>
    <w:rsid w:val="003D4127"/>
    <w:rsid w:val="003D54E4"/>
    <w:rsid w:val="003E0651"/>
    <w:rsid w:val="003E4A65"/>
    <w:rsid w:val="003E5D20"/>
    <w:rsid w:val="003F2A77"/>
    <w:rsid w:val="003F30D7"/>
    <w:rsid w:val="00400345"/>
    <w:rsid w:val="00402AEE"/>
    <w:rsid w:val="00403933"/>
    <w:rsid w:val="00404316"/>
    <w:rsid w:val="004046A6"/>
    <w:rsid w:val="00407746"/>
    <w:rsid w:val="0041063F"/>
    <w:rsid w:val="00411E26"/>
    <w:rsid w:val="004130CF"/>
    <w:rsid w:val="00414DA3"/>
    <w:rsid w:val="00417549"/>
    <w:rsid w:val="00425CAA"/>
    <w:rsid w:val="0042769A"/>
    <w:rsid w:val="00427E43"/>
    <w:rsid w:val="00432F48"/>
    <w:rsid w:val="00436747"/>
    <w:rsid w:val="00445FA1"/>
    <w:rsid w:val="0044677C"/>
    <w:rsid w:val="00451888"/>
    <w:rsid w:val="004550EB"/>
    <w:rsid w:val="0046149C"/>
    <w:rsid w:val="00461FFB"/>
    <w:rsid w:val="004634DB"/>
    <w:rsid w:val="00464A34"/>
    <w:rsid w:val="0046570A"/>
    <w:rsid w:val="0046581B"/>
    <w:rsid w:val="0046597F"/>
    <w:rsid w:val="00465FF3"/>
    <w:rsid w:val="00466099"/>
    <w:rsid w:val="00467FAD"/>
    <w:rsid w:val="00471495"/>
    <w:rsid w:val="00471CD6"/>
    <w:rsid w:val="00474B14"/>
    <w:rsid w:val="00476BF9"/>
    <w:rsid w:val="00481ECC"/>
    <w:rsid w:val="0048207E"/>
    <w:rsid w:val="00485049"/>
    <w:rsid w:val="004922F1"/>
    <w:rsid w:val="004928A4"/>
    <w:rsid w:val="004928F5"/>
    <w:rsid w:val="004A05C2"/>
    <w:rsid w:val="004A1B76"/>
    <w:rsid w:val="004A49DF"/>
    <w:rsid w:val="004A4BD4"/>
    <w:rsid w:val="004A4EB1"/>
    <w:rsid w:val="004A7881"/>
    <w:rsid w:val="004B2AD1"/>
    <w:rsid w:val="004B56CD"/>
    <w:rsid w:val="004B774B"/>
    <w:rsid w:val="004B7A86"/>
    <w:rsid w:val="004C0198"/>
    <w:rsid w:val="004C0AB1"/>
    <w:rsid w:val="004C0F2B"/>
    <w:rsid w:val="004C2D84"/>
    <w:rsid w:val="004C7F4A"/>
    <w:rsid w:val="004D0D57"/>
    <w:rsid w:val="004D0DBA"/>
    <w:rsid w:val="004D0ECD"/>
    <w:rsid w:val="004D272F"/>
    <w:rsid w:val="004D44B2"/>
    <w:rsid w:val="004D6B1D"/>
    <w:rsid w:val="004E0E78"/>
    <w:rsid w:val="004E18C2"/>
    <w:rsid w:val="004E22B2"/>
    <w:rsid w:val="004E22DF"/>
    <w:rsid w:val="004E28B9"/>
    <w:rsid w:val="004E45E9"/>
    <w:rsid w:val="004E4E4C"/>
    <w:rsid w:val="004F09C7"/>
    <w:rsid w:val="004F0C27"/>
    <w:rsid w:val="004F2026"/>
    <w:rsid w:val="004F2482"/>
    <w:rsid w:val="004F73E8"/>
    <w:rsid w:val="0050020F"/>
    <w:rsid w:val="00501522"/>
    <w:rsid w:val="005026ED"/>
    <w:rsid w:val="0050377C"/>
    <w:rsid w:val="00505B03"/>
    <w:rsid w:val="00510814"/>
    <w:rsid w:val="0051129F"/>
    <w:rsid w:val="0051181E"/>
    <w:rsid w:val="0051238D"/>
    <w:rsid w:val="00521C42"/>
    <w:rsid w:val="00523624"/>
    <w:rsid w:val="00525F04"/>
    <w:rsid w:val="00526064"/>
    <w:rsid w:val="00526D6A"/>
    <w:rsid w:val="00527B71"/>
    <w:rsid w:val="00533FE0"/>
    <w:rsid w:val="005376F5"/>
    <w:rsid w:val="00537FFE"/>
    <w:rsid w:val="00542D14"/>
    <w:rsid w:val="0054666B"/>
    <w:rsid w:val="00547DFA"/>
    <w:rsid w:val="005511DE"/>
    <w:rsid w:val="00552240"/>
    <w:rsid w:val="005539BB"/>
    <w:rsid w:val="00554EAB"/>
    <w:rsid w:val="00556F2F"/>
    <w:rsid w:val="00557FCE"/>
    <w:rsid w:val="00561A7D"/>
    <w:rsid w:val="00562496"/>
    <w:rsid w:val="005647FA"/>
    <w:rsid w:val="00571B75"/>
    <w:rsid w:val="00572825"/>
    <w:rsid w:val="00572CF4"/>
    <w:rsid w:val="00573E32"/>
    <w:rsid w:val="00577F4F"/>
    <w:rsid w:val="0058091A"/>
    <w:rsid w:val="005858C6"/>
    <w:rsid w:val="00585ECE"/>
    <w:rsid w:val="00587779"/>
    <w:rsid w:val="00590AF7"/>
    <w:rsid w:val="00594E9C"/>
    <w:rsid w:val="005A01AE"/>
    <w:rsid w:val="005A0E20"/>
    <w:rsid w:val="005A258D"/>
    <w:rsid w:val="005A3807"/>
    <w:rsid w:val="005A3D31"/>
    <w:rsid w:val="005A43F5"/>
    <w:rsid w:val="005A587A"/>
    <w:rsid w:val="005B0A84"/>
    <w:rsid w:val="005B0C51"/>
    <w:rsid w:val="005B1A68"/>
    <w:rsid w:val="005B1F3C"/>
    <w:rsid w:val="005B7480"/>
    <w:rsid w:val="005C09EF"/>
    <w:rsid w:val="005C1A77"/>
    <w:rsid w:val="005C45A7"/>
    <w:rsid w:val="005C55D9"/>
    <w:rsid w:val="005D07D7"/>
    <w:rsid w:val="005D2484"/>
    <w:rsid w:val="005D3359"/>
    <w:rsid w:val="005D3AC5"/>
    <w:rsid w:val="005D4ED2"/>
    <w:rsid w:val="005D6026"/>
    <w:rsid w:val="005D77D5"/>
    <w:rsid w:val="005E0108"/>
    <w:rsid w:val="005E0951"/>
    <w:rsid w:val="005E0D8C"/>
    <w:rsid w:val="005E1324"/>
    <w:rsid w:val="005E15BE"/>
    <w:rsid w:val="005E3166"/>
    <w:rsid w:val="005E5464"/>
    <w:rsid w:val="005F0AF9"/>
    <w:rsid w:val="005F0EBA"/>
    <w:rsid w:val="005F1B6C"/>
    <w:rsid w:val="005F52BF"/>
    <w:rsid w:val="005F6770"/>
    <w:rsid w:val="0060201C"/>
    <w:rsid w:val="006069C7"/>
    <w:rsid w:val="0060728E"/>
    <w:rsid w:val="00611E79"/>
    <w:rsid w:val="006144D1"/>
    <w:rsid w:val="00616051"/>
    <w:rsid w:val="00623A58"/>
    <w:rsid w:val="00624A3F"/>
    <w:rsid w:val="006269C8"/>
    <w:rsid w:val="0063094B"/>
    <w:rsid w:val="0063098F"/>
    <w:rsid w:val="00631B89"/>
    <w:rsid w:val="00631BF2"/>
    <w:rsid w:val="0063576C"/>
    <w:rsid w:val="00636EDC"/>
    <w:rsid w:val="006443E4"/>
    <w:rsid w:val="006451E2"/>
    <w:rsid w:val="006474D5"/>
    <w:rsid w:val="00647A9D"/>
    <w:rsid w:val="0065219B"/>
    <w:rsid w:val="006561B7"/>
    <w:rsid w:val="006570E0"/>
    <w:rsid w:val="006574A2"/>
    <w:rsid w:val="00657C63"/>
    <w:rsid w:val="00664873"/>
    <w:rsid w:val="00665434"/>
    <w:rsid w:val="006654EA"/>
    <w:rsid w:val="00666063"/>
    <w:rsid w:val="00666DB1"/>
    <w:rsid w:val="006672C7"/>
    <w:rsid w:val="006705D1"/>
    <w:rsid w:val="00671987"/>
    <w:rsid w:val="0067215C"/>
    <w:rsid w:val="00675316"/>
    <w:rsid w:val="006818DD"/>
    <w:rsid w:val="00692510"/>
    <w:rsid w:val="00695EB4"/>
    <w:rsid w:val="00696636"/>
    <w:rsid w:val="006A051A"/>
    <w:rsid w:val="006A0A32"/>
    <w:rsid w:val="006A3D92"/>
    <w:rsid w:val="006A492F"/>
    <w:rsid w:val="006A6E3E"/>
    <w:rsid w:val="006C3089"/>
    <w:rsid w:val="006C6158"/>
    <w:rsid w:val="006D18B1"/>
    <w:rsid w:val="006D1DAB"/>
    <w:rsid w:val="006D5F69"/>
    <w:rsid w:val="006E0A39"/>
    <w:rsid w:val="006E78E3"/>
    <w:rsid w:val="006F0651"/>
    <w:rsid w:val="006F1835"/>
    <w:rsid w:val="006F26BD"/>
    <w:rsid w:val="006F3006"/>
    <w:rsid w:val="006F410D"/>
    <w:rsid w:val="006F5F09"/>
    <w:rsid w:val="006F796A"/>
    <w:rsid w:val="007004E8"/>
    <w:rsid w:val="00705F8D"/>
    <w:rsid w:val="007100E3"/>
    <w:rsid w:val="00710245"/>
    <w:rsid w:val="007117DC"/>
    <w:rsid w:val="00713056"/>
    <w:rsid w:val="007144D3"/>
    <w:rsid w:val="00717509"/>
    <w:rsid w:val="00721445"/>
    <w:rsid w:val="0072167D"/>
    <w:rsid w:val="00725E38"/>
    <w:rsid w:val="00726700"/>
    <w:rsid w:val="00735470"/>
    <w:rsid w:val="00735A27"/>
    <w:rsid w:val="007414F0"/>
    <w:rsid w:val="0074157D"/>
    <w:rsid w:val="0074312D"/>
    <w:rsid w:val="00743FE4"/>
    <w:rsid w:val="007458B2"/>
    <w:rsid w:val="0074625B"/>
    <w:rsid w:val="00747F94"/>
    <w:rsid w:val="007514C9"/>
    <w:rsid w:val="007526C6"/>
    <w:rsid w:val="0075303D"/>
    <w:rsid w:val="00755607"/>
    <w:rsid w:val="00760313"/>
    <w:rsid w:val="00760A4C"/>
    <w:rsid w:val="007630D7"/>
    <w:rsid w:val="007643D7"/>
    <w:rsid w:val="007649FE"/>
    <w:rsid w:val="00765760"/>
    <w:rsid w:val="00766AD8"/>
    <w:rsid w:val="007676A3"/>
    <w:rsid w:val="007717FD"/>
    <w:rsid w:val="00773380"/>
    <w:rsid w:val="00773D82"/>
    <w:rsid w:val="00773E7C"/>
    <w:rsid w:val="007760D0"/>
    <w:rsid w:val="007763DD"/>
    <w:rsid w:val="00783B1F"/>
    <w:rsid w:val="007866C0"/>
    <w:rsid w:val="007919E1"/>
    <w:rsid w:val="00791EEE"/>
    <w:rsid w:val="00794955"/>
    <w:rsid w:val="007968E7"/>
    <w:rsid w:val="007A08F5"/>
    <w:rsid w:val="007A0C6F"/>
    <w:rsid w:val="007A144B"/>
    <w:rsid w:val="007A2DA8"/>
    <w:rsid w:val="007A3BDC"/>
    <w:rsid w:val="007A4A6F"/>
    <w:rsid w:val="007A725C"/>
    <w:rsid w:val="007B1C22"/>
    <w:rsid w:val="007B3477"/>
    <w:rsid w:val="007B5F2D"/>
    <w:rsid w:val="007C0436"/>
    <w:rsid w:val="007C4CA7"/>
    <w:rsid w:val="007C5E1F"/>
    <w:rsid w:val="007D216F"/>
    <w:rsid w:val="007D3020"/>
    <w:rsid w:val="007D612C"/>
    <w:rsid w:val="007D78EA"/>
    <w:rsid w:val="007D792D"/>
    <w:rsid w:val="007E255A"/>
    <w:rsid w:val="007E33B3"/>
    <w:rsid w:val="007E3DA0"/>
    <w:rsid w:val="007E453D"/>
    <w:rsid w:val="007E4E90"/>
    <w:rsid w:val="007F069E"/>
    <w:rsid w:val="007F4A2C"/>
    <w:rsid w:val="007F4C38"/>
    <w:rsid w:val="007F53CD"/>
    <w:rsid w:val="007F6FD5"/>
    <w:rsid w:val="007F73DA"/>
    <w:rsid w:val="008037FD"/>
    <w:rsid w:val="00804097"/>
    <w:rsid w:val="008042D0"/>
    <w:rsid w:val="008052BF"/>
    <w:rsid w:val="00806A6E"/>
    <w:rsid w:val="00810957"/>
    <w:rsid w:val="008119CA"/>
    <w:rsid w:val="00812B86"/>
    <w:rsid w:val="00812DA1"/>
    <w:rsid w:val="008139C3"/>
    <w:rsid w:val="00817769"/>
    <w:rsid w:val="00822029"/>
    <w:rsid w:val="0082202E"/>
    <w:rsid w:val="0082430D"/>
    <w:rsid w:val="0082672C"/>
    <w:rsid w:val="00827207"/>
    <w:rsid w:val="00827C3B"/>
    <w:rsid w:val="0083009E"/>
    <w:rsid w:val="008313DE"/>
    <w:rsid w:val="00832205"/>
    <w:rsid w:val="00832598"/>
    <w:rsid w:val="008330A1"/>
    <w:rsid w:val="00834476"/>
    <w:rsid w:val="00840D9B"/>
    <w:rsid w:val="00843339"/>
    <w:rsid w:val="008442AC"/>
    <w:rsid w:val="00844956"/>
    <w:rsid w:val="008449F2"/>
    <w:rsid w:val="00844EC0"/>
    <w:rsid w:val="00845CFF"/>
    <w:rsid w:val="00850EFD"/>
    <w:rsid w:val="00854483"/>
    <w:rsid w:val="008556E2"/>
    <w:rsid w:val="00857269"/>
    <w:rsid w:val="00861A86"/>
    <w:rsid w:val="00862295"/>
    <w:rsid w:val="00863217"/>
    <w:rsid w:val="00865312"/>
    <w:rsid w:val="00865348"/>
    <w:rsid w:val="00865673"/>
    <w:rsid w:val="00867FD8"/>
    <w:rsid w:val="008700DA"/>
    <w:rsid w:val="0087124F"/>
    <w:rsid w:val="00871D33"/>
    <w:rsid w:val="00874AEE"/>
    <w:rsid w:val="008767A5"/>
    <w:rsid w:val="00880708"/>
    <w:rsid w:val="00880B14"/>
    <w:rsid w:val="00880DE5"/>
    <w:rsid w:val="00881532"/>
    <w:rsid w:val="00881645"/>
    <w:rsid w:val="0088269B"/>
    <w:rsid w:val="008834DB"/>
    <w:rsid w:val="00884A9D"/>
    <w:rsid w:val="00884E68"/>
    <w:rsid w:val="00885BFF"/>
    <w:rsid w:val="0088666C"/>
    <w:rsid w:val="0088783D"/>
    <w:rsid w:val="00893B9A"/>
    <w:rsid w:val="00894DC5"/>
    <w:rsid w:val="008A0762"/>
    <w:rsid w:val="008A40B2"/>
    <w:rsid w:val="008A6BE4"/>
    <w:rsid w:val="008A7FE7"/>
    <w:rsid w:val="008B4D88"/>
    <w:rsid w:val="008B74D2"/>
    <w:rsid w:val="008C1071"/>
    <w:rsid w:val="008C4B68"/>
    <w:rsid w:val="008C5982"/>
    <w:rsid w:val="008C5EC3"/>
    <w:rsid w:val="008C6868"/>
    <w:rsid w:val="008C74F9"/>
    <w:rsid w:val="008D0FCC"/>
    <w:rsid w:val="008D2F89"/>
    <w:rsid w:val="008D3193"/>
    <w:rsid w:val="008D7761"/>
    <w:rsid w:val="008E077A"/>
    <w:rsid w:val="008E12A0"/>
    <w:rsid w:val="008E130A"/>
    <w:rsid w:val="008E1CC2"/>
    <w:rsid w:val="008E1DDC"/>
    <w:rsid w:val="008E2C3C"/>
    <w:rsid w:val="008E2C98"/>
    <w:rsid w:val="008E398F"/>
    <w:rsid w:val="008E5C3F"/>
    <w:rsid w:val="008E7AB9"/>
    <w:rsid w:val="008F1D2E"/>
    <w:rsid w:val="008F2F26"/>
    <w:rsid w:val="008F4C81"/>
    <w:rsid w:val="008F56AA"/>
    <w:rsid w:val="008F5E0F"/>
    <w:rsid w:val="008F76B9"/>
    <w:rsid w:val="0090136E"/>
    <w:rsid w:val="009017A3"/>
    <w:rsid w:val="009033A7"/>
    <w:rsid w:val="00903A05"/>
    <w:rsid w:val="009045E4"/>
    <w:rsid w:val="009057EA"/>
    <w:rsid w:val="00905CE8"/>
    <w:rsid w:val="0090641A"/>
    <w:rsid w:val="00906820"/>
    <w:rsid w:val="0091124A"/>
    <w:rsid w:val="0091231B"/>
    <w:rsid w:val="009149BA"/>
    <w:rsid w:val="009150D5"/>
    <w:rsid w:val="00915716"/>
    <w:rsid w:val="00917BEB"/>
    <w:rsid w:val="0092103D"/>
    <w:rsid w:val="009222DB"/>
    <w:rsid w:val="0092341A"/>
    <w:rsid w:val="00923A8D"/>
    <w:rsid w:val="0092729E"/>
    <w:rsid w:val="00930E10"/>
    <w:rsid w:val="009335E0"/>
    <w:rsid w:val="00933D1D"/>
    <w:rsid w:val="00933FFF"/>
    <w:rsid w:val="00934CBF"/>
    <w:rsid w:val="00940C71"/>
    <w:rsid w:val="00943C7F"/>
    <w:rsid w:val="0094467A"/>
    <w:rsid w:val="0094786B"/>
    <w:rsid w:val="00951110"/>
    <w:rsid w:val="00952F86"/>
    <w:rsid w:val="00953399"/>
    <w:rsid w:val="00955FB5"/>
    <w:rsid w:val="00960E85"/>
    <w:rsid w:val="009615FF"/>
    <w:rsid w:val="00965D9F"/>
    <w:rsid w:val="009677FD"/>
    <w:rsid w:val="00972B72"/>
    <w:rsid w:val="009823C7"/>
    <w:rsid w:val="00983259"/>
    <w:rsid w:val="00985C47"/>
    <w:rsid w:val="00985FD2"/>
    <w:rsid w:val="00986F3A"/>
    <w:rsid w:val="00991CA4"/>
    <w:rsid w:val="009B0ED5"/>
    <w:rsid w:val="009B3E68"/>
    <w:rsid w:val="009B4DEC"/>
    <w:rsid w:val="009B5490"/>
    <w:rsid w:val="009B654C"/>
    <w:rsid w:val="009B78A2"/>
    <w:rsid w:val="009C037A"/>
    <w:rsid w:val="009C054D"/>
    <w:rsid w:val="009C1D3E"/>
    <w:rsid w:val="009C204D"/>
    <w:rsid w:val="009C3270"/>
    <w:rsid w:val="009C537F"/>
    <w:rsid w:val="009C6171"/>
    <w:rsid w:val="009D4460"/>
    <w:rsid w:val="009D5874"/>
    <w:rsid w:val="009D60A9"/>
    <w:rsid w:val="009E4512"/>
    <w:rsid w:val="009E5651"/>
    <w:rsid w:val="009E6B94"/>
    <w:rsid w:val="009F5155"/>
    <w:rsid w:val="009F5A5B"/>
    <w:rsid w:val="009F5E07"/>
    <w:rsid w:val="00A10220"/>
    <w:rsid w:val="00A107C0"/>
    <w:rsid w:val="00A1099A"/>
    <w:rsid w:val="00A143BD"/>
    <w:rsid w:val="00A158F4"/>
    <w:rsid w:val="00A1686E"/>
    <w:rsid w:val="00A222B7"/>
    <w:rsid w:val="00A24AB1"/>
    <w:rsid w:val="00A25B79"/>
    <w:rsid w:val="00A30AD8"/>
    <w:rsid w:val="00A34C23"/>
    <w:rsid w:val="00A3585C"/>
    <w:rsid w:val="00A377DE"/>
    <w:rsid w:val="00A4017B"/>
    <w:rsid w:val="00A42A34"/>
    <w:rsid w:val="00A4365C"/>
    <w:rsid w:val="00A46E02"/>
    <w:rsid w:val="00A47703"/>
    <w:rsid w:val="00A562D5"/>
    <w:rsid w:val="00A57589"/>
    <w:rsid w:val="00A61D35"/>
    <w:rsid w:val="00A63698"/>
    <w:rsid w:val="00A64A40"/>
    <w:rsid w:val="00A73A03"/>
    <w:rsid w:val="00A73E51"/>
    <w:rsid w:val="00A754A4"/>
    <w:rsid w:val="00A7599F"/>
    <w:rsid w:val="00A82D2A"/>
    <w:rsid w:val="00A84A3B"/>
    <w:rsid w:val="00A85025"/>
    <w:rsid w:val="00A86554"/>
    <w:rsid w:val="00A90958"/>
    <w:rsid w:val="00A93962"/>
    <w:rsid w:val="00A93BF2"/>
    <w:rsid w:val="00A963C8"/>
    <w:rsid w:val="00A96A0E"/>
    <w:rsid w:val="00A96ABA"/>
    <w:rsid w:val="00AA0F10"/>
    <w:rsid w:val="00AA20E8"/>
    <w:rsid w:val="00AA3ED4"/>
    <w:rsid w:val="00AB459D"/>
    <w:rsid w:val="00AB51B3"/>
    <w:rsid w:val="00AC004C"/>
    <w:rsid w:val="00AC122A"/>
    <w:rsid w:val="00AC170B"/>
    <w:rsid w:val="00AC7679"/>
    <w:rsid w:val="00AC7915"/>
    <w:rsid w:val="00AD0735"/>
    <w:rsid w:val="00AD2273"/>
    <w:rsid w:val="00AD534A"/>
    <w:rsid w:val="00AD5ADF"/>
    <w:rsid w:val="00AE6881"/>
    <w:rsid w:val="00AF7F35"/>
    <w:rsid w:val="00B001EE"/>
    <w:rsid w:val="00B02EBA"/>
    <w:rsid w:val="00B062CE"/>
    <w:rsid w:val="00B108B0"/>
    <w:rsid w:val="00B10CA9"/>
    <w:rsid w:val="00B11F06"/>
    <w:rsid w:val="00B13AA6"/>
    <w:rsid w:val="00B13FA2"/>
    <w:rsid w:val="00B1421D"/>
    <w:rsid w:val="00B14D62"/>
    <w:rsid w:val="00B177A2"/>
    <w:rsid w:val="00B17D94"/>
    <w:rsid w:val="00B22D03"/>
    <w:rsid w:val="00B308F4"/>
    <w:rsid w:val="00B35055"/>
    <w:rsid w:val="00B3679D"/>
    <w:rsid w:val="00B42D67"/>
    <w:rsid w:val="00B4336E"/>
    <w:rsid w:val="00B442C2"/>
    <w:rsid w:val="00B4481F"/>
    <w:rsid w:val="00B4784B"/>
    <w:rsid w:val="00B5072A"/>
    <w:rsid w:val="00B50B6F"/>
    <w:rsid w:val="00B51A07"/>
    <w:rsid w:val="00B53E7E"/>
    <w:rsid w:val="00B54E96"/>
    <w:rsid w:val="00B5707C"/>
    <w:rsid w:val="00B60155"/>
    <w:rsid w:val="00B60D95"/>
    <w:rsid w:val="00B63A76"/>
    <w:rsid w:val="00B64176"/>
    <w:rsid w:val="00B6451A"/>
    <w:rsid w:val="00B64E33"/>
    <w:rsid w:val="00B718CF"/>
    <w:rsid w:val="00B76D97"/>
    <w:rsid w:val="00B81149"/>
    <w:rsid w:val="00B82043"/>
    <w:rsid w:val="00B835E8"/>
    <w:rsid w:val="00B8388F"/>
    <w:rsid w:val="00B86025"/>
    <w:rsid w:val="00B87079"/>
    <w:rsid w:val="00B92964"/>
    <w:rsid w:val="00B93F2D"/>
    <w:rsid w:val="00B957A4"/>
    <w:rsid w:val="00B96941"/>
    <w:rsid w:val="00B97233"/>
    <w:rsid w:val="00BA1E6E"/>
    <w:rsid w:val="00BA2E23"/>
    <w:rsid w:val="00BA3A38"/>
    <w:rsid w:val="00BA3E35"/>
    <w:rsid w:val="00BA67C5"/>
    <w:rsid w:val="00BA7C9E"/>
    <w:rsid w:val="00BB1245"/>
    <w:rsid w:val="00BB3432"/>
    <w:rsid w:val="00BB3CC6"/>
    <w:rsid w:val="00BB3D28"/>
    <w:rsid w:val="00BB4433"/>
    <w:rsid w:val="00BC1A12"/>
    <w:rsid w:val="00BC22B8"/>
    <w:rsid w:val="00BC2589"/>
    <w:rsid w:val="00BD058E"/>
    <w:rsid w:val="00BD1826"/>
    <w:rsid w:val="00BD33A9"/>
    <w:rsid w:val="00BD3DAD"/>
    <w:rsid w:val="00BD4952"/>
    <w:rsid w:val="00BD50EC"/>
    <w:rsid w:val="00BD5361"/>
    <w:rsid w:val="00BD5516"/>
    <w:rsid w:val="00BE19B5"/>
    <w:rsid w:val="00BE2716"/>
    <w:rsid w:val="00BE2DFB"/>
    <w:rsid w:val="00BE3D7F"/>
    <w:rsid w:val="00BE4396"/>
    <w:rsid w:val="00BF13C1"/>
    <w:rsid w:val="00BF19FA"/>
    <w:rsid w:val="00BF1E03"/>
    <w:rsid w:val="00BF1E9B"/>
    <w:rsid w:val="00BF387E"/>
    <w:rsid w:val="00BF57EE"/>
    <w:rsid w:val="00BF59F8"/>
    <w:rsid w:val="00BF6104"/>
    <w:rsid w:val="00BF708A"/>
    <w:rsid w:val="00C00FB8"/>
    <w:rsid w:val="00C01685"/>
    <w:rsid w:val="00C044D3"/>
    <w:rsid w:val="00C1027F"/>
    <w:rsid w:val="00C13A1A"/>
    <w:rsid w:val="00C142F5"/>
    <w:rsid w:val="00C16C8D"/>
    <w:rsid w:val="00C17743"/>
    <w:rsid w:val="00C222B8"/>
    <w:rsid w:val="00C23675"/>
    <w:rsid w:val="00C244C9"/>
    <w:rsid w:val="00C25C4A"/>
    <w:rsid w:val="00C27194"/>
    <w:rsid w:val="00C31B4B"/>
    <w:rsid w:val="00C3353D"/>
    <w:rsid w:val="00C335B1"/>
    <w:rsid w:val="00C33B57"/>
    <w:rsid w:val="00C34EA4"/>
    <w:rsid w:val="00C36918"/>
    <w:rsid w:val="00C44DD5"/>
    <w:rsid w:val="00C4605A"/>
    <w:rsid w:val="00C46FAB"/>
    <w:rsid w:val="00C50E4D"/>
    <w:rsid w:val="00C52257"/>
    <w:rsid w:val="00C52DBD"/>
    <w:rsid w:val="00C532AF"/>
    <w:rsid w:val="00C539D2"/>
    <w:rsid w:val="00C567CE"/>
    <w:rsid w:val="00C6063C"/>
    <w:rsid w:val="00C61817"/>
    <w:rsid w:val="00C6223A"/>
    <w:rsid w:val="00C6587D"/>
    <w:rsid w:val="00C65DD1"/>
    <w:rsid w:val="00C67C2E"/>
    <w:rsid w:val="00C72E06"/>
    <w:rsid w:val="00C731AF"/>
    <w:rsid w:val="00C734D3"/>
    <w:rsid w:val="00C740EA"/>
    <w:rsid w:val="00C77662"/>
    <w:rsid w:val="00C77BDF"/>
    <w:rsid w:val="00C8128E"/>
    <w:rsid w:val="00C82189"/>
    <w:rsid w:val="00C84163"/>
    <w:rsid w:val="00C842BF"/>
    <w:rsid w:val="00C84423"/>
    <w:rsid w:val="00C87109"/>
    <w:rsid w:val="00C90081"/>
    <w:rsid w:val="00C920CC"/>
    <w:rsid w:val="00C93FFD"/>
    <w:rsid w:val="00C940BA"/>
    <w:rsid w:val="00C944D1"/>
    <w:rsid w:val="00C95E53"/>
    <w:rsid w:val="00C96107"/>
    <w:rsid w:val="00CA07FE"/>
    <w:rsid w:val="00CA4097"/>
    <w:rsid w:val="00CA42BF"/>
    <w:rsid w:val="00CA49EF"/>
    <w:rsid w:val="00CB1287"/>
    <w:rsid w:val="00CB4787"/>
    <w:rsid w:val="00CB75C7"/>
    <w:rsid w:val="00CC01F1"/>
    <w:rsid w:val="00CC1C2B"/>
    <w:rsid w:val="00CC1C30"/>
    <w:rsid w:val="00CC1D95"/>
    <w:rsid w:val="00CC52B7"/>
    <w:rsid w:val="00CC7D0B"/>
    <w:rsid w:val="00CD0D9B"/>
    <w:rsid w:val="00CD5703"/>
    <w:rsid w:val="00CD5A8C"/>
    <w:rsid w:val="00CD72AC"/>
    <w:rsid w:val="00CE01CE"/>
    <w:rsid w:val="00CE1696"/>
    <w:rsid w:val="00CE2E7B"/>
    <w:rsid w:val="00CE5979"/>
    <w:rsid w:val="00CE5CCA"/>
    <w:rsid w:val="00CE6CA9"/>
    <w:rsid w:val="00CE72E2"/>
    <w:rsid w:val="00CF0105"/>
    <w:rsid w:val="00CF0FDE"/>
    <w:rsid w:val="00CF15FB"/>
    <w:rsid w:val="00CF1AAE"/>
    <w:rsid w:val="00CF3D07"/>
    <w:rsid w:val="00CF4877"/>
    <w:rsid w:val="00CF5129"/>
    <w:rsid w:val="00CF5B3C"/>
    <w:rsid w:val="00CF6DEF"/>
    <w:rsid w:val="00D0025C"/>
    <w:rsid w:val="00D01811"/>
    <w:rsid w:val="00D023A5"/>
    <w:rsid w:val="00D10144"/>
    <w:rsid w:val="00D10E07"/>
    <w:rsid w:val="00D16A59"/>
    <w:rsid w:val="00D20BE7"/>
    <w:rsid w:val="00D23717"/>
    <w:rsid w:val="00D24430"/>
    <w:rsid w:val="00D2474C"/>
    <w:rsid w:val="00D2731A"/>
    <w:rsid w:val="00D40930"/>
    <w:rsid w:val="00D41242"/>
    <w:rsid w:val="00D4198A"/>
    <w:rsid w:val="00D43518"/>
    <w:rsid w:val="00D46602"/>
    <w:rsid w:val="00D47394"/>
    <w:rsid w:val="00D5021A"/>
    <w:rsid w:val="00D51DD6"/>
    <w:rsid w:val="00D56EE3"/>
    <w:rsid w:val="00D578EC"/>
    <w:rsid w:val="00D57E61"/>
    <w:rsid w:val="00D62EA9"/>
    <w:rsid w:val="00D70704"/>
    <w:rsid w:val="00D73718"/>
    <w:rsid w:val="00D73FC4"/>
    <w:rsid w:val="00D82B33"/>
    <w:rsid w:val="00D83706"/>
    <w:rsid w:val="00D837DB"/>
    <w:rsid w:val="00D85AE1"/>
    <w:rsid w:val="00D93608"/>
    <w:rsid w:val="00D94FC3"/>
    <w:rsid w:val="00DA5EBF"/>
    <w:rsid w:val="00DA7949"/>
    <w:rsid w:val="00DB293E"/>
    <w:rsid w:val="00DB3E2C"/>
    <w:rsid w:val="00DB5DE6"/>
    <w:rsid w:val="00DB7204"/>
    <w:rsid w:val="00DC12C3"/>
    <w:rsid w:val="00DC39DF"/>
    <w:rsid w:val="00DC3C37"/>
    <w:rsid w:val="00DC602A"/>
    <w:rsid w:val="00DC71A8"/>
    <w:rsid w:val="00DD0622"/>
    <w:rsid w:val="00DD2D16"/>
    <w:rsid w:val="00DD462F"/>
    <w:rsid w:val="00DD6712"/>
    <w:rsid w:val="00DD7766"/>
    <w:rsid w:val="00DD7AC9"/>
    <w:rsid w:val="00DE040F"/>
    <w:rsid w:val="00DE1CA5"/>
    <w:rsid w:val="00DE4D4D"/>
    <w:rsid w:val="00DE4F5D"/>
    <w:rsid w:val="00DE7140"/>
    <w:rsid w:val="00DE72FD"/>
    <w:rsid w:val="00DF48E3"/>
    <w:rsid w:val="00E0225F"/>
    <w:rsid w:val="00E02E30"/>
    <w:rsid w:val="00E04231"/>
    <w:rsid w:val="00E0579E"/>
    <w:rsid w:val="00E101CD"/>
    <w:rsid w:val="00E11C63"/>
    <w:rsid w:val="00E13D95"/>
    <w:rsid w:val="00E14EE5"/>
    <w:rsid w:val="00E1712F"/>
    <w:rsid w:val="00E2112E"/>
    <w:rsid w:val="00E22029"/>
    <w:rsid w:val="00E23EEA"/>
    <w:rsid w:val="00E27792"/>
    <w:rsid w:val="00E2781C"/>
    <w:rsid w:val="00E27BC8"/>
    <w:rsid w:val="00E30305"/>
    <w:rsid w:val="00E30E1E"/>
    <w:rsid w:val="00E339C4"/>
    <w:rsid w:val="00E34898"/>
    <w:rsid w:val="00E35572"/>
    <w:rsid w:val="00E3663E"/>
    <w:rsid w:val="00E377C4"/>
    <w:rsid w:val="00E43901"/>
    <w:rsid w:val="00E445B1"/>
    <w:rsid w:val="00E448B9"/>
    <w:rsid w:val="00E4504A"/>
    <w:rsid w:val="00E478CD"/>
    <w:rsid w:val="00E53784"/>
    <w:rsid w:val="00E537DF"/>
    <w:rsid w:val="00E539C8"/>
    <w:rsid w:val="00E564F7"/>
    <w:rsid w:val="00E5764D"/>
    <w:rsid w:val="00E64917"/>
    <w:rsid w:val="00E64B45"/>
    <w:rsid w:val="00E71223"/>
    <w:rsid w:val="00E71BB1"/>
    <w:rsid w:val="00E72EA5"/>
    <w:rsid w:val="00E74E38"/>
    <w:rsid w:val="00E7544A"/>
    <w:rsid w:val="00E75C83"/>
    <w:rsid w:val="00E80C5A"/>
    <w:rsid w:val="00E8149A"/>
    <w:rsid w:val="00E84360"/>
    <w:rsid w:val="00E863B9"/>
    <w:rsid w:val="00E9255B"/>
    <w:rsid w:val="00E952AE"/>
    <w:rsid w:val="00E967D9"/>
    <w:rsid w:val="00E96A4A"/>
    <w:rsid w:val="00E972D1"/>
    <w:rsid w:val="00E97335"/>
    <w:rsid w:val="00EA2765"/>
    <w:rsid w:val="00EA3416"/>
    <w:rsid w:val="00EA5409"/>
    <w:rsid w:val="00EB10F0"/>
    <w:rsid w:val="00EB18EA"/>
    <w:rsid w:val="00EB2824"/>
    <w:rsid w:val="00EB2BF1"/>
    <w:rsid w:val="00EB480F"/>
    <w:rsid w:val="00EB6976"/>
    <w:rsid w:val="00EB6DB1"/>
    <w:rsid w:val="00EB6F7B"/>
    <w:rsid w:val="00EC4F33"/>
    <w:rsid w:val="00EC6ABC"/>
    <w:rsid w:val="00ED2B67"/>
    <w:rsid w:val="00ED3868"/>
    <w:rsid w:val="00ED5977"/>
    <w:rsid w:val="00ED5DB5"/>
    <w:rsid w:val="00EE5518"/>
    <w:rsid w:val="00EF5FFD"/>
    <w:rsid w:val="00F011D6"/>
    <w:rsid w:val="00F027EC"/>
    <w:rsid w:val="00F03020"/>
    <w:rsid w:val="00F04AF9"/>
    <w:rsid w:val="00F06774"/>
    <w:rsid w:val="00F10627"/>
    <w:rsid w:val="00F109E0"/>
    <w:rsid w:val="00F11F52"/>
    <w:rsid w:val="00F13D7A"/>
    <w:rsid w:val="00F14B7A"/>
    <w:rsid w:val="00F17C6C"/>
    <w:rsid w:val="00F20366"/>
    <w:rsid w:val="00F229EB"/>
    <w:rsid w:val="00F23A0A"/>
    <w:rsid w:val="00F26D33"/>
    <w:rsid w:val="00F27596"/>
    <w:rsid w:val="00F279EE"/>
    <w:rsid w:val="00F35140"/>
    <w:rsid w:val="00F37151"/>
    <w:rsid w:val="00F372BA"/>
    <w:rsid w:val="00F404DF"/>
    <w:rsid w:val="00F41690"/>
    <w:rsid w:val="00F4463F"/>
    <w:rsid w:val="00F44E91"/>
    <w:rsid w:val="00F4510E"/>
    <w:rsid w:val="00F45C44"/>
    <w:rsid w:val="00F47F03"/>
    <w:rsid w:val="00F5013C"/>
    <w:rsid w:val="00F55B8D"/>
    <w:rsid w:val="00F617B0"/>
    <w:rsid w:val="00F6204A"/>
    <w:rsid w:val="00F63056"/>
    <w:rsid w:val="00F63E78"/>
    <w:rsid w:val="00F64486"/>
    <w:rsid w:val="00F6473D"/>
    <w:rsid w:val="00F7056B"/>
    <w:rsid w:val="00F73694"/>
    <w:rsid w:val="00F742AE"/>
    <w:rsid w:val="00F800E6"/>
    <w:rsid w:val="00F80AA4"/>
    <w:rsid w:val="00F85106"/>
    <w:rsid w:val="00F8539B"/>
    <w:rsid w:val="00F87286"/>
    <w:rsid w:val="00F96C63"/>
    <w:rsid w:val="00FA0CFA"/>
    <w:rsid w:val="00FA2C1F"/>
    <w:rsid w:val="00FA2E9A"/>
    <w:rsid w:val="00FA737A"/>
    <w:rsid w:val="00FB135A"/>
    <w:rsid w:val="00FB1699"/>
    <w:rsid w:val="00FB65C2"/>
    <w:rsid w:val="00FB752A"/>
    <w:rsid w:val="00FB7D45"/>
    <w:rsid w:val="00FC1797"/>
    <w:rsid w:val="00FC1CDD"/>
    <w:rsid w:val="00FC6FC8"/>
    <w:rsid w:val="00FC705F"/>
    <w:rsid w:val="00FD046A"/>
    <w:rsid w:val="00FD0F07"/>
    <w:rsid w:val="00FD2BA6"/>
    <w:rsid w:val="00FD61A6"/>
    <w:rsid w:val="00FD6F7E"/>
    <w:rsid w:val="00FE0181"/>
    <w:rsid w:val="00FE09AE"/>
    <w:rsid w:val="00FE0A9A"/>
    <w:rsid w:val="00FE3D25"/>
    <w:rsid w:val="00FE7476"/>
    <w:rsid w:val="00FF0B5B"/>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57D"/>
    <w:rPr>
      <w:sz w:val="24"/>
      <w:szCs w:val="24"/>
    </w:rPr>
  </w:style>
  <w:style w:type="paragraph" w:styleId="Titolo1">
    <w:name w:val="heading 1"/>
    <w:basedOn w:val="Normale"/>
    <w:next w:val="Normale"/>
    <w:link w:val="Titolo1Carattere"/>
    <w:uiPriority w:val="9"/>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1A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A1F8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Corpotesto"/>
    <w:next w:val="Normale"/>
    <w:link w:val="Titolo4Carattere"/>
    <w:uiPriority w:val="9"/>
    <w:qFormat/>
    <w:rsid w:val="001A1F86"/>
    <w:pPr>
      <w:keepNext/>
      <w:tabs>
        <w:tab w:val="num" w:pos="0"/>
        <w:tab w:val="left" w:pos="800"/>
      </w:tabs>
      <w:spacing w:before="600"/>
      <w:ind w:left="794" w:hanging="794"/>
      <w:jc w:val="both"/>
      <w:outlineLvl w:val="3"/>
    </w:pPr>
    <w:rPr>
      <w:rFonts w:ascii="Arial" w:hAnsi="Arial"/>
      <w:b/>
      <w:sz w:val="22"/>
      <w:szCs w:val="20"/>
    </w:rPr>
  </w:style>
  <w:style w:type="paragraph" w:styleId="Titolo5">
    <w:name w:val="heading 5"/>
    <w:basedOn w:val="Corpotesto"/>
    <w:next w:val="Normale"/>
    <w:link w:val="Titolo5Carattere"/>
    <w:uiPriority w:val="9"/>
    <w:qFormat/>
    <w:rsid w:val="001A1F86"/>
    <w:pPr>
      <w:tabs>
        <w:tab w:val="num" w:pos="0"/>
      </w:tabs>
      <w:spacing w:before="600"/>
      <w:ind w:left="907" w:hanging="907"/>
      <w:jc w:val="both"/>
      <w:outlineLvl w:val="4"/>
    </w:pPr>
    <w:rPr>
      <w:rFonts w:ascii="Arial" w:hAnsi="Arial"/>
      <w:i/>
      <w:sz w:val="22"/>
      <w:szCs w:val="20"/>
    </w:rPr>
  </w:style>
  <w:style w:type="paragraph" w:styleId="Titolo6">
    <w:name w:val="heading 6"/>
    <w:basedOn w:val="Normale"/>
    <w:next w:val="Normale"/>
    <w:link w:val="Titolo6Carattere"/>
    <w:uiPriority w:val="9"/>
    <w:qFormat/>
    <w:rsid w:val="001A1F86"/>
    <w:pPr>
      <w:tabs>
        <w:tab w:val="num" w:pos="0"/>
      </w:tabs>
      <w:spacing w:before="240" w:after="60"/>
      <w:outlineLvl w:val="5"/>
    </w:pPr>
    <w:rPr>
      <w:rFonts w:ascii="Arial" w:hAnsi="Arial"/>
      <w:i/>
      <w:sz w:val="22"/>
      <w:szCs w:val="20"/>
    </w:rPr>
  </w:style>
  <w:style w:type="paragraph" w:styleId="Titolo7">
    <w:name w:val="heading 7"/>
    <w:basedOn w:val="Normale"/>
    <w:next w:val="Normale"/>
    <w:link w:val="Titolo7Carattere"/>
    <w:uiPriority w:val="99"/>
    <w:qFormat/>
    <w:rsid w:val="001A1F86"/>
    <w:pPr>
      <w:tabs>
        <w:tab w:val="num" w:pos="0"/>
      </w:tabs>
      <w:spacing w:before="240" w:after="60"/>
      <w:outlineLvl w:val="6"/>
    </w:pPr>
    <w:rPr>
      <w:rFonts w:ascii="Arial" w:hAnsi="Arial"/>
      <w:sz w:val="22"/>
      <w:szCs w:val="20"/>
    </w:rPr>
  </w:style>
  <w:style w:type="paragraph" w:styleId="Titolo8">
    <w:name w:val="heading 8"/>
    <w:basedOn w:val="Normale"/>
    <w:next w:val="Normale"/>
    <w:link w:val="Titolo8Carattere"/>
    <w:uiPriority w:val="99"/>
    <w:qFormat/>
    <w:rsid w:val="001A1F86"/>
    <w:pPr>
      <w:tabs>
        <w:tab w:val="num" w:pos="0"/>
      </w:tabs>
      <w:spacing w:before="240" w:after="60"/>
      <w:outlineLvl w:val="7"/>
    </w:pPr>
    <w:rPr>
      <w:rFonts w:ascii="Arial" w:hAnsi="Arial"/>
      <w:i/>
      <w:sz w:val="22"/>
      <w:szCs w:val="20"/>
    </w:rPr>
  </w:style>
  <w:style w:type="paragraph" w:styleId="Titolo9">
    <w:name w:val="heading 9"/>
    <w:basedOn w:val="Normale"/>
    <w:next w:val="Normale"/>
    <w:link w:val="Titolo9Carattere"/>
    <w:uiPriority w:val="99"/>
    <w:qFormat/>
    <w:rsid w:val="001A1F86"/>
    <w:pPr>
      <w:tabs>
        <w:tab w:val="num" w:pos="0"/>
      </w:tabs>
      <w:spacing w:before="240" w:after="60"/>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aliases w:val="Normale + Elenco puntato"/>
    <w:basedOn w:val="Normale"/>
    <w:link w:val="ParagrafoelencoCarattere"/>
    <w:uiPriority w:val="34"/>
    <w:qFormat/>
    <w:rsid w:val="00C6063C"/>
    <w:pPr>
      <w:ind w:left="720"/>
      <w:contextualSpacing/>
    </w:pPr>
  </w:style>
  <w:style w:type="character" w:styleId="Rimandocommento">
    <w:name w:val="annotation reference"/>
    <w:basedOn w:val="Carpredefinitoparagrafo"/>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uiPriority w:val="9"/>
    <w:rsid w:val="00FA737A"/>
    <w:rPr>
      <w:rFonts w:ascii="Arial" w:hAnsi="Arial"/>
      <w:b/>
      <w:sz w:val="22"/>
      <w:szCs w:val="24"/>
    </w:rPr>
  </w:style>
  <w:style w:type="paragraph" w:customStyle="1" w:styleId="Titolocopertina">
    <w:name w:val="Titolo copertina"/>
    <w:basedOn w:val="Normale"/>
    <w:autoRedefine/>
    <w:rsid w:val="00FC705F"/>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Numeroelenco3">
    <w:name w:val="List Number 3"/>
    <w:basedOn w:val="Normale"/>
    <w:uiPriority w:val="99"/>
    <w:semiHidden/>
    <w:unhideWhenUsed/>
    <w:rsid w:val="007F4C38"/>
    <w:pPr>
      <w:numPr>
        <w:numId w:val="4"/>
      </w:numPr>
      <w:contextualSpacing/>
    </w:pPr>
  </w:style>
  <w:style w:type="character" w:customStyle="1" w:styleId="Titolo2Carattere">
    <w:name w:val="Titolo 2 Carattere"/>
    <w:basedOn w:val="Carpredefinitoparagrafo"/>
    <w:link w:val="Titolo2"/>
    <w:uiPriority w:val="9"/>
    <w:semiHidden/>
    <w:rsid w:val="001A1F8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A1F86"/>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rsid w:val="001A1F86"/>
    <w:rPr>
      <w:rFonts w:ascii="Arial" w:hAnsi="Arial"/>
      <w:b/>
      <w:sz w:val="22"/>
    </w:rPr>
  </w:style>
  <w:style w:type="character" w:customStyle="1" w:styleId="Titolo5Carattere">
    <w:name w:val="Titolo 5 Carattere"/>
    <w:basedOn w:val="Carpredefinitoparagrafo"/>
    <w:link w:val="Titolo5"/>
    <w:rsid w:val="001A1F86"/>
    <w:rPr>
      <w:rFonts w:ascii="Arial" w:hAnsi="Arial"/>
      <w:i/>
      <w:sz w:val="22"/>
    </w:rPr>
  </w:style>
  <w:style w:type="character" w:customStyle="1" w:styleId="Titolo6Carattere">
    <w:name w:val="Titolo 6 Carattere"/>
    <w:basedOn w:val="Carpredefinitoparagrafo"/>
    <w:link w:val="Titolo6"/>
    <w:rsid w:val="001A1F86"/>
    <w:rPr>
      <w:rFonts w:ascii="Arial" w:hAnsi="Arial"/>
      <w:i/>
      <w:sz w:val="22"/>
    </w:rPr>
  </w:style>
  <w:style w:type="character" w:customStyle="1" w:styleId="Titolo7Carattere">
    <w:name w:val="Titolo 7 Carattere"/>
    <w:basedOn w:val="Carpredefinitoparagrafo"/>
    <w:link w:val="Titolo7"/>
    <w:rsid w:val="001A1F86"/>
    <w:rPr>
      <w:rFonts w:ascii="Arial" w:hAnsi="Arial"/>
      <w:sz w:val="22"/>
    </w:rPr>
  </w:style>
  <w:style w:type="character" w:customStyle="1" w:styleId="Titolo8Carattere">
    <w:name w:val="Titolo 8 Carattere"/>
    <w:basedOn w:val="Carpredefinitoparagrafo"/>
    <w:link w:val="Titolo8"/>
    <w:rsid w:val="001A1F86"/>
    <w:rPr>
      <w:rFonts w:ascii="Arial" w:hAnsi="Arial"/>
      <w:i/>
      <w:sz w:val="22"/>
    </w:rPr>
  </w:style>
  <w:style w:type="character" w:customStyle="1" w:styleId="Titolo9Carattere">
    <w:name w:val="Titolo 9 Carattere"/>
    <w:basedOn w:val="Carpredefinitoparagrafo"/>
    <w:link w:val="Titolo9"/>
    <w:rsid w:val="001A1F86"/>
    <w:rPr>
      <w:rFonts w:ascii="Arial" w:hAnsi="Arial"/>
      <w:i/>
      <w:sz w:val="18"/>
    </w:rPr>
  </w:style>
  <w:style w:type="paragraph" w:customStyle="1" w:styleId="Rombo">
    <w:name w:val="Rombo"/>
    <w:basedOn w:val="Corpotesto"/>
    <w:rsid w:val="001A1F86"/>
    <w:pPr>
      <w:numPr>
        <w:numId w:val="5"/>
      </w:numPr>
      <w:spacing w:before="120" w:after="0"/>
      <w:jc w:val="both"/>
    </w:pPr>
    <w:rPr>
      <w:rFonts w:ascii="Arial" w:hAnsi="Arial"/>
      <w:sz w:val="22"/>
      <w:szCs w:val="20"/>
    </w:rPr>
  </w:style>
  <w:style w:type="numbering" w:customStyle="1" w:styleId="WWNum10">
    <w:name w:val="WWNum10"/>
    <w:basedOn w:val="Nessunelenco"/>
    <w:rsid w:val="001A1F86"/>
    <w:pPr>
      <w:numPr>
        <w:numId w:val="6"/>
      </w:numPr>
    </w:pPr>
  </w:style>
  <w:style w:type="paragraph" w:customStyle="1" w:styleId="Corpotestotitoli">
    <w:name w:val="Corpo testo titoli"/>
    <w:basedOn w:val="Corpotesto"/>
    <w:link w:val="CorpotestotitoliCarattere"/>
    <w:uiPriority w:val="99"/>
    <w:rsid w:val="00FD6F7E"/>
    <w:pPr>
      <w:spacing w:before="240" w:after="0"/>
      <w:ind w:left="794"/>
      <w:jc w:val="both"/>
    </w:pPr>
    <w:rPr>
      <w:rFonts w:ascii="Arial" w:hAnsi="Arial"/>
      <w:sz w:val="22"/>
      <w:szCs w:val="20"/>
    </w:rPr>
  </w:style>
  <w:style w:type="character" w:customStyle="1" w:styleId="CorpotestotitoliCarattere">
    <w:name w:val="Corpo testo titoli Carattere"/>
    <w:link w:val="Corpotestotitoli"/>
    <w:uiPriority w:val="99"/>
    <w:locked/>
    <w:rsid w:val="00FD6F7E"/>
    <w:rPr>
      <w:rFonts w:ascii="Arial" w:hAnsi="Arial"/>
      <w:sz w:val="22"/>
    </w:rPr>
  </w:style>
  <w:style w:type="paragraph" w:styleId="Didascalia">
    <w:name w:val="caption"/>
    <w:basedOn w:val="Corpotesto"/>
    <w:next w:val="Normale"/>
    <w:uiPriority w:val="35"/>
    <w:unhideWhenUsed/>
    <w:qFormat/>
    <w:rsid w:val="00FD6F7E"/>
    <w:pPr>
      <w:spacing w:before="120" w:after="0"/>
      <w:ind w:left="851"/>
      <w:jc w:val="center"/>
    </w:pPr>
    <w:rPr>
      <w:rFonts w:ascii="Arial" w:hAnsi="Arial"/>
      <w:sz w:val="20"/>
      <w:szCs w:val="20"/>
    </w:rPr>
  </w:style>
  <w:style w:type="paragraph" w:customStyle="1" w:styleId="BodyText22">
    <w:name w:val="Body Text 22"/>
    <w:basedOn w:val="Normale"/>
    <w:rsid w:val="0075303D"/>
    <w:pPr>
      <w:jc w:val="both"/>
    </w:pPr>
  </w:style>
  <w:style w:type="paragraph" w:customStyle="1" w:styleId="Corpodeltesto21">
    <w:name w:val="Corpo del testo 21"/>
    <w:basedOn w:val="Normale"/>
    <w:rsid w:val="00BD50EC"/>
    <w:pPr>
      <w:jc w:val="both"/>
    </w:pPr>
  </w:style>
  <w:style w:type="paragraph" w:customStyle="1" w:styleId="Titolo1-corpotesto">
    <w:name w:val="Titolo 1-corpo testo"/>
    <w:basedOn w:val="Normale"/>
    <w:rsid w:val="006574A2"/>
    <w:pPr>
      <w:spacing w:before="120"/>
      <w:ind w:left="567"/>
      <w:jc w:val="both"/>
    </w:pPr>
    <w:rPr>
      <w:rFonts w:ascii="Arial" w:hAnsi="Arial"/>
      <w:sz w:val="22"/>
      <w:szCs w:val="20"/>
    </w:rPr>
  </w:style>
  <w:style w:type="paragraph" w:customStyle="1" w:styleId="NormaleFili">
    <w:name w:val="Normale Fili"/>
    <w:basedOn w:val="Normale"/>
    <w:link w:val="NormaleFiliCarattere"/>
    <w:qFormat/>
    <w:rsid w:val="00FE3D25"/>
    <w:pPr>
      <w:spacing w:before="120" w:after="120"/>
      <w:jc w:val="both"/>
    </w:pPr>
    <w:rPr>
      <w:rFonts w:ascii="Calibri" w:hAnsi="Calibri"/>
      <w:sz w:val="20"/>
      <w:szCs w:val="20"/>
    </w:rPr>
  </w:style>
  <w:style w:type="character" w:customStyle="1" w:styleId="NormaleFiliCarattere">
    <w:name w:val="Normale Fili Carattere"/>
    <w:link w:val="NormaleFili"/>
    <w:rsid w:val="00FE3D25"/>
    <w:rPr>
      <w:rFonts w:ascii="Calibri" w:hAnsi="Calibri"/>
    </w:rPr>
  </w:style>
  <w:style w:type="paragraph" w:customStyle="1" w:styleId="1">
    <w:name w:val="1"/>
    <w:basedOn w:val="Normale"/>
    <w:rsid w:val="0091124A"/>
    <w:pPr>
      <w:spacing w:after="160" w:line="240" w:lineRule="exact"/>
    </w:pPr>
    <w:rPr>
      <w:rFonts w:ascii="Tahoma" w:hAnsi="Tahoma"/>
      <w:sz w:val="20"/>
      <w:szCs w:val="20"/>
      <w:lang w:val="en-US" w:eastAsia="en-US"/>
    </w:rPr>
  </w:style>
  <w:style w:type="character" w:customStyle="1" w:styleId="ParagrafoelencoCarattere">
    <w:name w:val="Paragrafo elenco Carattere"/>
    <w:aliases w:val="Normale + Elenco puntato Carattere"/>
    <w:link w:val="Paragrafoelenco"/>
    <w:uiPriority w:val="34"/>
    <w:rsid w:val="00885B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96607005">
      <w:bodyDiv w:val="1"/>
      <w:marLeft w:val="0"/>
      <w:marRight w:val="0"/>
      <w:marTop w:val="0"/>
      <w:marBottom w:val="0"/>
      <w:divBdr>
        <w:top w:val="none" w:sz="0" w:space="0" w:color="auto"/>
        <w:left w:val="none" w:sz="0" w:space="0" w:color="auto"/>
        <w:bottom w:val="none" w:sz="0" w:space="0" w:color="auto"/>
        <w:right w:val="none" w:sz="0" w:space="0" w:color="auto"/>
      </w:divBdr>
    </w:div>
    <w:div w:id="105203347">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18789602">
      <w:bodyDiv w:val="1"/>
      <w:marLeft w:val="0"/>
      <w:marRight w:val="0"/>
      <w:marTop w:val="0"/>
      <w:marBottom w:val="0"/>
      <w:divBdr>
        <w:top w:val="none" w:sz="0" w:space="0" w:color="auto"/>
        <w:left w:val="none" w:sz="0" w:space="0" w:color="auto"/>
        <w:bottom w:val="none" w:sz="0" w:space="0" w:color="auto"/>
        <w:right w:val="none" w:sz="0" w:space="0" w:color="auto"/>
      </w:divBdr>
    </w:div>
    <w:div w:id="22079946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89814533">
      <w:bodyDiv w:val="1"/>
      <w:marLeft w:val="0"/>
      <w:marRight w:val="0"/>
      <w:marTop w:val="0"/>
      <w:marBottom w:val="0"/>
      <w:divBdr>
        <w:top w:val="none" w:sz="0" w:space="0" w:color="auto"/>
        <w:left w:val="none" w:sz="0" w:space="0" w:color="auto"/>
        <w:bottom w:val="none" w:sz="0" w:space="0" w:color="auto"/>
        <w:right w:val="none" w:sz="0" w:space="0" w:color="auto"/>
      </w:divBdr>
    </w:div>
    <w:div w:id="440077194">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08104046">
      <w:bodyDiv w:val="1"/>
      <w:marLeft w:val="0"/>
      <w:marRight w:val="0"/>
      <w:marTop w:val="0"/>
      <w:marBottom w:val="0"/>
      <w:divBdr>
        <w:top w:val="none" w:sz="0" w:space="0" w:color="auto"/>
        <w:left w:val="none" w:sz="0" w:space="0" w:color="auto"/>
        <w:bottom w:val="none" w:sz="0" w:space="0" w:color="auto"/>
        <w:right w:val="none" w:sz="0" w:space="0" w:color="auto"/>
      </w:divBdr>
    </w:div>
    <w:div w:id="56344560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14444697">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48859014">
      <w:bodyDiv w:val="1"/>
      <w:marLeft w:val="0"/>
      <w:marRight w:val="0"/>
      <w:marTop w:val="0"/>
      <w:marBottom w:val="0"/>
      <w:divBdr>
        <w:top w:val="none" w:sz="0" w:space="0" w:color="auto"/>
        <w:left w:val="none" w:sz="0" w:space="0" w:color="auto"/>
        <w:bottom w:val="none" w:sz="0" w:space="0" w:color="auto"/>
        <w:right w:val="none" w:sz="0" w:space="0" w:color="auto"/>
      </w:divBdr>
    </w:div>
    <w:div w:id="1086071088">
      <w:bodyDiv w:val="1"/>
      <w:marLeft w:val="0"/>
      <w:marRight w:val="0"/>
      <w:marTop w:val="0"/>
      <w:marBottom w:val="0"/>
      <w:divBdr>
        <w:top w:val="none" w:sz="0" w:space="0" w:color="auto"/>
        <w:left w:val="none" w:sz="0" w:space="0" w:color="auto"/>
        <w:bottom w:val="none" w:sz="0" w:space="0" w:color="auto"/>
        <w:right w:val="none" w:sz="0" w:space="0" w:color="auto"/>
      </w:divBdr>
    </w:div>
    <w:div w:id="108765701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60000128">
      <w:bodyDiv w:val="1"/>
      <w:marLeft w:val="0"/>
      <w:marRight w:val="0"/>
      <w:marTop w:val="0"/>
      <w:marBottom w:val="0"/>
      <w:divBdr>
        <w:top w:val="none" w:sz="0" w:space="0" w:color="auto"/>
        <w:left w:val="none" w:sz="0" w:space="0" w:color="auto"/>
        <w:bottom w:val="none" w:sz="0" w:space="0" w:color="auto"/>
        <w:right w:val="none" w:sz="0" w:space="0" w:color="auto"/>
      </w:divBdr>
      <w:divsChild>
        <w:div w:id="767165435">
          <w:marLeft w:val="1066"/>
          <w:marRight w:val="0"/>
          <w:marTop w:val="0"/>
          <w:marBottom w:val="0"/>
          <w:divBdr>
            <w:top w:val="none" w:sz="0" w:space="0" w:color="auto"/>
            <w:left w:val="none" w:sz="0" w:space="0" w:color="auto"/>
            <w:bottom w:val="none" w:sz="0" w:space="0" w:color="auto"/>
            <w:right w:val="none" w:sz="0" w:space="0" w:color="auto"/>
          </w:divBdr>
        </w:div>
      </w:divsChild>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72320803">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5653644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54219589">
      <w:bodyDiv w:val="1"/>
      <w:marLeft w:val="0"/>
      <w:marRight w:val="0"/>
      <w:marTop w:val="0"/>
      <w:marBottom w:val="0"/>
      <w:divBdr>
        <w:top w:val="none" w:sz="0" w:space="0" w:color="auto"/>
        <w:left w:val="none" w:sz="0" w:space="0" w:color="auto"/>
        <w:bottom w:val="none" w:sz="0" w:space="0" w:color="auto"/>
        <w:right w:val="none" w:sz="0" w:space="0" w:color="auto"/>
      </w:divBdr>
    </w:div>
    <w:div w:id="1883783406">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07253750">
      <w:bodyDiv w:val="1"/>
      <w:marLeft w:val="0"/>
      <w:marRight w:val="0"/>
      <w:marTop w:val="0"/>
      <w:marBottom w:val="0"/>
      <w:divBdr>
        <w:top w:val="none" w:sz="0" w:space="0" w:color="auto"/>
        <w:left w:val="none" w:sz="0" w:space="0" w:color="auto"/>
        <w:bottom w:val="none" w:sz="0" w:space="0" w:color="auto"/>
        <w:right w:val="none" w:sz="0" w:space="0" w:color="auto"/>
      </w:divBdr>
    </w:div>
    <w:div w:id="1984457271">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46248090">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
    <w:div w:id="2059081928">
      <w:bodyDiv w:val="1"/>
      <w:marLeft w:val="0"/>
      <w:marRight w:val="0"/>
      <w:marTop w:val="0"/>
      <w:marBottom w:val="0"/>
      <w:divBdr>
        <w:top w:val="none" w:sz="0" w:space="0" w:color="auto"/>
        <w:left w:val="none" w:sz="0" w:space="0" w:color="auto"/>
        <w:bottom w:val="none" w:sz="0" w:space="0" w:color="auto"/>
        <w:right w:val="none" w:sz="0" w:space="0" w:color="auto"/>
      </w:divBdr>
    </w:div>
    <w:div w:id="2081907211">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C9D6-D874-4D6E-A13E-AC673124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4239</Words>
  <Characters>24166</Characters>
  <Application>Microsoft Office Word</Application>
  <DocSecurity>0</DocSecurity>
  <Lines>201</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2022-05-02T13:00:00Z</dcterms:created>
  <dcterms:modified xsi:type="dcterms:W3CDTF">2022-05-03T09:44:00Z</dcterms:modified>
</cp:coreProperties>
</file>